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57772712"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1F23DF">
        <w:rPr>
          <w:rFonts w:cs="Arial"/>
        </w:rPr>
        <w:t>7</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F03110">
        <w:rPr>
          <w:rFonts w:cs="Arial"/>
          <w:bCs/>
          <w:iCs/>
          <w:sz w:val="26"/>
          <w:szCs w:val="26"/>
        </w:rPr>
        <w:t>406356</w:t>
      </w:r>
    </w:p>
    <w:p w14:paraId="7549600B" w14:textId="1400A719" w:rsidR="0054114D" w:rsidRDefault="001F23DF" w:rsidP="0031610F">
      <w:pPr>
        <w:pStyle w:val="3GPPHeader"/>
        <w:jc w:val="left"/>
        <w:rPr>
          <w:rFonts w:eastAsia="MS Mincho" w:cs="Arial"/>
        </w:rPr>
      </w:pPr>
      <w:bookmarkStart w:id="1" w:name="OLE_LINK171"/>
      <w:r w:rsidRPr="001F23DF">
        <w:rPr>
          <w:rFonts w:cs="Arial"/>
        </w:rPr>
        <w:t>Maastricht</w:t>
      </w:r>
      <w:r w:rsidR="00297DEE">
        <w:rPr>
          <w:rFonts w:cs="Arial"/>
        </w:rPr>
        <w:t xml:space="preserve">, </w:t>
      </w:r>
      <w:r w:rsidR="00027521" w:rsidRPr="00027521">
        <w:rPr>
          <w:rFonts w:cs="Arial"/>
        </w:rPr>
        <w:t>Netherlands</w:t>
      </w:r>
      <w:r w:rsidR="00297DEE">
        <w:rPr>
          <w:rFonts w:cs="Arial"/>
        </w:rPr>
        <w:t>,</w:t>
      </w:r>
      <w:bookmarkEnd w:id="1"/>
      <w:r w:rsidR="00297DEE">
        <w:rPr>
          <w:rFonts w:cs="Arial"/>
        </w:rPr>
        <w:t xml:space="preserve"> </w:t>
      </w:r>
      <w:r w:rsidR="008F492B">
        <w:rPr>
          <w:rFonts w:cs="Arial"/>
        </w:rPr>
        <w:t>Aug</w:t>
      </w:r>
      <w:r w:rsidR="00297DEE">
        <w:rPr>
          <w:rFonts w:cs="Arial"/>
        </w:rPr>
        <w:t xml:space="preserve"> </w:t>
      </w:r>
      <w:r w:rsidR="008F492B">
        <w:rPr>
          <w:rFonts w:cs="Arial"/>
        </w:rPr>
        <w:t>19</w:t>
      </w:r>
      <w:r w:rsidR="00941207" w:rsidRPr="00941207">
        <w:rPr>
          <w:rFonts w:cs="Arial"/>
          <w:vertAlign w:val="superscript"/>
        </w:rPr>
        <w:t>th</w:t>
      </w:r>
      <w:r w:rsidR="00941207">
        <w:rPr>
          <w:rFonts w:cs="Arial"/>
        </w:rPr>
        <w:t xml:space="preserve"> </w:t>
      </w:r>
      <w:r w:rsidR="00297DEE">
        <w:rPr>
          <w:rFonts w:cs="Arial"/>
        </w:rPr>
        <w:t xml:space="preserve">- </w:t>
      </w:r>
      <w:r w:rsidR="008F492B">
        <w:rPr>
          <w:rFonts w:cs="Arial"/>
        </w:rPr>
        <w:t>Aug</w:t>
      </w:r>
      <w:r w:rsidR="00297DEE">
        <w:rPr>
          <w:rFonts w:cs="Arial"/>
        </w:rPr>
        <w:t xml:space="preserve"> </w:t>
      </w:r>
      <w:proofErr w:type="gramStart"/>
      <w:r w:rsidR="00941207">
        <w:rPr>
          <w:rFonts w:cs="Arial"/>
        </w:rPr>
        <w:t>2</w:t>
      </w:r>
      <w:r w:rsidR="008F492B">
        <w:rPr>
          <w:rFonts w:cs="Arial"/>
        </w:rPr>
        <w:t>3</w:t>
      </w:r>
      <w:r w:rsidR="00941207" w:rsidRPr="00941207">
        <w:rPr>
          <w:rFonts w:cs="Arial"/>
          <w:vertAlign w:val="superscript"/>
        </w:rPr>
        <w:t>th</w:t>
      </w:r>
      <w:proofErr w:type="gramEnd"/>
      <w:r w:rsidR="00297DEE">
        <w:rPr>
          <w:rFonts w:cs="Arial"/>
        </w:rPr>
        <w:t>, 202</w:t>
      </w:r>
      <w:r w:rsidR="002C427F">
        <w:rPr>
          <w:rFonts w:cs="Arial"/>
        </w:rPr>
        <w:t>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25D8058B"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B67C2C">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017487E"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B3D0A">
        <w:rPr>
          <w:rFonts w:cs="Arial" w:hint="eastAsia"/>
          <w:sz w:val="22"/>
          <w:szCs w:val="22"/>
        </w:rPr>
        <w:t>F</w:t>
      </w:r>
      <w:r w:rsidR="00CB3D0A" w:rsidRPr="00B94B6C">
        <w:rPr>
          <w:rFonts w:cs="Arial" w:hint="eastAsia"/>
          <w:sz w:val="22"/>
          <w:szCs w:val="22"/>
        </w:rPr>
        <w:t>urther</w:t>
      </w:r>
      <w:r w:rsidR="00CB3D0A" w:rsidRPr="00B94B6C">
        <w:rPr>
          <w:rFonts w:cs="Arial"/>
          <w:sz w:val="22"/>
          <w:szCs w:val="22"/>
        </w:rPr>
        <w:t xml:space="preserve"> </w:t>
      </w:r>
      <w:r w:rsidR="00CB3D0A" w:rsidRPr="00B94B6C">
        <w:rPr>
          <w:rFonts w:cs="Arial" w:hint="eastAsia"/>
          <w:sz w:val="22"/>
          <w:szCs w:val="22"/>
        </w:rPr>
        <w:t>discussion</w:t>
      </w:r>
      <w:r w:rsidR="00CB3D0A" w:rsidRPr="00B94B6C">
        <w:rPr>
          <w:rFonts w:cs="Arial"/>
          <w:sz w:val="22"/>
          <w:szCs w:val="22"/>
        </w:rPr>
        <w:t xml:space="preserve"> on </w:t>
      </w:r>
      <w:r w:rsidR="00A301B7" w:rsidRPr="00B94B6C">
        <w:rPr>
          <w:rFonts w:cs="Arial"/>
          <w:sz w:val="22"/>
          <w:szCs w:val="22"/>
        </w:rPr>
        <w:t>I</w:t>
      </w:r>
      <w:r w:rsidR="002C427F" w:rsidRPr="00B94B6C">
        <w:rPr>
          <w:rFonts w:cs="Arial"/>
          <w:sz w:val="22"/>
          <w:szCs w:val="22"/>
        </w:rPr>
        <w:t>nter</w:t>
      </w:r>
      <w:r w:rsidR="00CB3D0A" w:rsidRPr="00B94B6C">
        <w:rPr>
          <w:rFonts w:cs="Arial"/>
          <w:sz w:val="22"/>
          <w:szCs w:val="22"/>
        </w:rPr>
        <w:t>-</w:t>
      </w:r>
      <w:r w:rsidR="002C427F" w:rsidRPr="00B94B6C">
        <w:rPr>
          <w:rFonts w:cs="Arial"/>
          <w:sz w:val="22"/>
          <w:szCs w:val="22"/>
        </w:rPr>
        <w:t>CU</w:t>
      </w:r>
      <w:r w:rsidR="00A301B7" w:rsidRPr="00B94B6C">
        <w:rPr>
          <w:rFonts w:cs="Arial"/>
          <w:sz w:val="22"/>
          <w:szCs w:val="22"/>
        </w:rPr>
        <w:t xml:space="preserve">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BB9ED64" w14:textId="736777B1" w:rsidR="008F492B" w:rsidRDefault="00941207" w:rsidP="00941207">
      <w:pPr>
        <w:snapToGrid w:val="0"/>
        <w:spacing w:before="120"/>
      </w:pPr>
      <w:r>
        <w:t>In the last meeting, RAN2 discuss</w:t>
      </w:r>
      <w:r w:rsidR="00B67C2C">
        <w:t>ed</w:t>
      </w:r>
      <w:r>
        <w:t xml:space="preserve"> several aspects to support inter-CU LTM, </w:t>
      </w:r>
      <w:r w:rsidR="00AA2DF3">
        <w:t>including</w:t>
      </w:r>
      <w:r>
        <w:t xml:space="preserve"> scenario</w:t>
      </w:r>
      <w:r w:rsidR="00301469">
        <w:rPr>
          <w:rFonts w:hint="eastAsia"/>
        </w:rPr>
        <w:t>s</w:t>
      </w:r>
      <w:r>
        <w:t xml:space="preserve">, </w:t>
      </w:r>
      <w:r w:rsidR="008F492B">
        <w:t xml:space="preserve">RRC configuration and </w:t>
      </w:r>
      <w:r>
        <w:t xml:space="preserve">signalling </w:t>
      </w:r>
      <w:r w:rsidR="008F492B">
        <w:t>procedure</w:t>
      </w:r>
      <w:r w:rsidR="005F618B">
        <w:rPr>
          <w:rFonts w:hint="eastAsia"/>
        </w:rPr>
        <w:t>s</w:t>
      </w:r>
      <w:r w:rsidR="008F492B">
        <w:t xml:space="preserve"> </w:t>
      </w:r>
      <w:r w:rsidR="005F618B">
        <w:rPr>
          <w:rFonts w:hint="eastAsia"/>
        </w:rPr>
        <w:t>at</w:t>
      </w:r>
      <w:r w:rsidR="008F492B">
        <w:t xml:space="preserve"> </w:t>
      </w:r>
      <w:r w:rsidR="00765A46">
        <w:rPr>
          <w:rFonts w:hint="eastAsia"/>
        </w:rPr>
        <w:t>different</w:t>
      </w:r>
      <w:r w:rsidR="008F492B">
        <w:t xml:space="preserve"> LTM stage</w:t>
      </w:r>
      <w:r w:rsidR="00765A46">
        <w:rPr>
          <w:rFonts w:hint="eastAsia"/>
        </w:rPr>
        <w:t>s</w:t>
      </w:r>
      <w:r>
        <w:t xml:space="preserve">. </w:t>
      </w:r>
    </w:p>
    <w:p w14:paraId="424D710F" w14:textId="268300B6" w:rsidR="00A821F5" w:rsidRPr="00A821F5" w:rsidRDefault="008F492B" w:rsidP="00941207">
      <w:pPr>
        <w:snapToGrid w:val="0"/>
        <w:spacing w:before="120"/>
      </w:pPr>
      <w:r>
        <w:t>This contribution further discusses</w:t>
      </w:r>
      <w:r w:rsidR="005F618B">
        <w:t xml:space="preserve"> </w:t>
      </w:r>
      <w:r>
        <w:t>RRC configuration</w:t>
      </w:r>
      <w:r w:rsidR="005F618B">
        <w:t xml:space="preserve"> </w:t>
      </w:r>
      <w:r>
        <w:t xml:space="preserve">and signalling </w:t>
      </w:r>
      <w:r w:rsidR="005F618B">
        <w:t xml:space="preserve">aspects to support inter-CU LTM design. </w:t>
      </w:r>
      <w:r w:rsidR="00F0550E">
        <w:t>Given that</w:t>
      </w:r>
      <w:r w:rsidR="005F618B">
        <w:t xml:space="preserve"> </w:t>
      </w:r>
      <w:r w:rsidR="002827E2">
        <w:t xml:space="preserve">SA3 are not yet </w:t>
      </w:r>
      <w:proofErr w:type="gramStart"/>
      <w:r w:rsidR="002827E2">
        <w:t>in a position</w:t>
      </w:r>
      <w:proofErr w:type="gramEnd"/>
      <w:r w:rsidR="002827E2">
        <w:t xml:space="preserve"> to provide feedback</w:t>
      </w:r>
      <w:r w:rsidR="005F618B">
        <w:t xml:space="preserve"> regarding security updates, </w:t>
      </w:r>
      <w:r w:rsidR="00B36802">
        <w:t>security update method</w:t>
      </w:r>
      <w:r w:rsidR="00AA2DF3">
        <w:t>s</w:t>
      </w:r>
      <w:r w:rsidR="00B36802">
        <w:t xml:space="preserve"> </w:t>
      </w:r>
      <w:r w:rsidR="00AA2DF3">
        <w:t>are</w:t>
      </w:r>
      <w:r w:rsidR="00B36802">
        <w:t xml:space="preserve"> not </w:t>
      </w:r>
      <w:r w:rsidR="00AA2DF3">
        <w:t>covered</w:t>
      </w:r>
      <w:r w:rsidR="00B36802">
        <w:t xml:space="preserve"> in this paper. </w:t>
      </w:r>
    </w:p>
    <w:p w14:paraId="5E65E5B9" w14:textId="073B7FCB" w:rsidR="00BB67DC" w:rsidRDefault="00BB67DC" w:rsidP="007D4A19">
      <w:pPr>
        <w:pStyle w:val="1"/>
        <w:ind w:hanging="792"/>
      </w:pPr>
      <w:r>
        <w:t>Discussion</w:t>
      </w:r>
    </w:p>
    <w:p w14:paraId="0CBE80F4" w14:textId="4A279C64" w:rsidR="008F492B" w:rsidRDefault="008F492B" w:rsidP="008F492B">
      <w:pPr>
        <w:pStyle w:val="2"/>
      </w:pPr>
      <w:bookmarkStart w:id="2" w:name="OLE_LINK161"/>
      <w:bookmarkStart w:id="3" w:name="OLE_LINK20"/>
      <w:bookmarkStart w:id="4" w:name="OLE_LINK21"/>
      <w:r>
        <w:t xml:space="preserve">RRC </w:t>
      </w:r>
      <w:r w:rsidR="005F618B">
        <w:t>configuration</w:t>
      </w:r>
    </w:p>
    <w:p w14:paraId="3D42694C" w14:textId="7E9F38D8" w:rsidR="005F618B" w:rsidRDefault="005F618B" w:rsidP="005F618B">
      <w:pPr>
        <w:pStyle w:val="3"/>
      </w:pPr>
      <w:r>
        <w:rPr>
          <w:rFonts w:hint="eastAsia"/>
        </w:rPr>
        <w:t>R</w:t>
      </w:r>
      <w:r>
        <w:t>eference configuration</w:t>
      </w:r>
    </w:p>
    <w:p w14:paraId="0BE845D6" w14:textId="77777777" w:rsidR="004B73B1" w:rsidRDefault="00174118" w:rsidP="004428D8">
      <w:r>
        <w:rPr>
          <w:rFonts w:hint="eastAsia"/>
        </w:rPr>
        <w:t>In</w:t>
      </w:r>
      <w:r>
        <w:t xml:space="preserve"> </w:t>
      </w:r>
      <w:r>
        <w:rPr>
          <w:rFonts w:hint="eastAsia"/>
        </w:rPr>
        <w:t>the</w:t>
      </w:r>
      <w:r>
        <w:t xml:space="preserve"> </w:t>
      </w:r>
      <w:r>
        <w:rPr>
          <w:rFonts w:hint="eastAsia"/>
        </w:rPr>
        <w:t>last</w:t>
      </w:r>
      <w:r>
        <w:t xml:space="preserve"> </w:t>
      </w:r>
      <w:r>
        <w:rPr>
          <w:rFonts w:hint="eastAsia"/>
        </w:rPr>
        <w:t>meeting,</w:t>
      </w:r>
      <w:r>
        <w:t xml:space="preserve"> RAN2 discuss</w:t>
      </w:r>
      <w:r w:rsidR="004D1AD9">
        <w:t>ed</w:t>
      </w:r>
      <w:r>
        <w:t xml:space="preserve"> the reference configuration</w:t>
      </w:r>
      <w:r w:rsidR="004D1AD9">
        <w:t xml:space="preserve"> issue on whether to introduce multiple reference configuration</w:t>
      </w:r>
      <w:r w:rsidR="00A6514B">
        <w:t>s</w:t>
      </w:r>
      <w:r w:rsidR="004D1AD9">
        <w:t xml:space="preserve"> across different CU or to keep single reference configuration as Rel-18 LTM. </w:t>
      </w:r>
    </w:p>
    <w:p w14:paraId="00EEBF63" w14:textId="47CF4A08" w:rsidR="004B73B1" w:rsidRDefault="004D1AD9" w:rsidP="004B73B1">
      <w:pPr>
        <w:pStyle w:val="afa"/>
        <w:numPr>
          <w:ilvl w:val="0"/>
          <w:numId w:val="28"/>
        </w:numPr>
      </w:pPr>
      <w:r>
        <w:t xml:space="preserve">Single reference configuration </w:t>
      </w:r>
      <w:r w:rsidR="00BF250A">
        <w:t>has</w:t>
      </w:r>
      <w:r>
        <w:t xml:space="preserve"> simpler signalling structure</w:t>
      </w:r>
      <w:r w:rsidR="00A6514B">
        <w:t>, but it needs more</w:t>
      </w:r>
      <w:r w:rsidR="00E96E9A">
        <w:t xml:space="preserve"> signalling overhead</w:t>
      </w:r>
      <w:r w:rsidR="00A6514B">
        <w:t xml:space="preserve"> when the candidate cells from </w:t>
      </w:r>
      <w:r w:rsidR="00E96E9A">
        <w:t>very different</w:t>
      </w:r>
      <w:r w:rsidR="00A6514B">
        <w:t xml:space="preserve"> CUs</w:t>
      </w:r>
      <w:r>
        <w:t xml:space="preserve">. </w:t>
      </w:r>
    </w:p>
    <w:p w14:paraId="57AA48FD" w14:textId="7657E1C8" w:rsidR="00A6514B" w:rsidRDefault="00BF250A" w:rsidP="004B73B1">
      <w:pPr>
        <w:pStyle w:val="afa"/>
        <w:numPr>
          <w:ilvl w:val="0"/>
          <w:numId w:val="28"/>
        </w:numPr>
      </w:pPr>
      <w:r w:rsidRPr="00BF250A">
        <w:t xml:space="preserve">On the other hand, multiple configurations </w:t>
      </w:r>
      <w:r>
        <w:t xml:space="preserve">per CU </w:t>
      </w:r>
      <w:r w:rsidRPr="00BF250A">
        <w:t xml:space="preserve">may reduce signalling overhead in inter-CU scenarios, but </w:t>
      </w:r>
      <w:r>
        <w:t>the</w:t>
      </w:r>
      <w:r w:rsidRPr="00BF250A">
        <w:t xml:space="preserve"> effectiveness depends on network deployment. </w:t>
      </w:r>
      <w:r>
        <w:t>If more similarities can be found</w:t>
      </w:r>
      <w:r w:rsidRPr="00BF250A">
        <w:t xml:space="preserve"> among configurations across CUs, forcing each CU to have a separate reference config also cause </w:t>
      </w:r>
      <w:r w:rsidR="004B73B1">
        <w:t>extra</w:t>
      </w:r>
      <w:r w:rsidRPr="00BF250A">
        <w:t xml:space="preserve"> signalling overhead</w:t>
      </w:r>
      <w:r>
        <w:t>.</w:t>
      </w:r>
    </w:p>
    <w:p w14:paraId="4670CF78" w14:textId="4A1742B4" w:rsidR="004D1AD9" w:rsidRDefault="004D1AD9" w:rsidP="004428D8">
      <w:r>
        <w:t xml:space="preserve">Consider </w:t>
      </w:r>
      <w:r w:rsidR="00A6514B">
        <w:t xml:space="preserve">that </w:t>
      </w:r>
      <w:r>
        <w:t xml:space="preserve">it is hard to say which </w:t>
      </w:r>
      <w:r w:rsidR="00A6514B">
        <w:t>solution</w:t>
      </w:r>
      <w:r>
        <w:t xml:space="preserve"> is better in different scenarios, one simple way is to </w:t>
      </w:r>
      <w:r w:rsidR="00A6514B">
        <w:t xml:space="preserve">allow multiple </w:t>
      </w:r>
      <w:r w:rsidR="00286F23">
        <w:t>configurations</w:t>
      </w:r>
      <w:r w:rsidR="00A6514B">
        <w:t xml:space="preserve"> and </w:t>
      </w:r>
      <w:r>
        <w:t xml:space="preserve">let network </w:t>
      </w:r>
      <w:r w:rsidR="00A6514B">
        <w:t>implementation to config one or multiple reference configuration in inter-CU scenario (i.e., reference config per CU is not mandatory).</w:t>
      </w:r>
    </w:p>
    <w:p w14:paraId="68D5769D" w14:textId="1930A27D" w:rsidR="00174118" w:rsidRPr="00493DCF" w:rsidRDefault="00A6514B" w:rsidP="004428D8">
      <w:pPr>
        <w:rPr>
          <w:b/>
          <w:bCs/>
        </w:rPr>
      </w:pPr>
      <w:r w:rsidRPr="00493DCF">
        <w:rPr>
          <w:b/>
          <w:bCs/>
        </w:rPr>
        <w:t>Proposal 1: Multiple reference configuration</w:t>
      </w:r>
      <w:r w:rsidR="00493DCF">
        <w:rPr>
          <w:b/>
          <w:bCs/>
        </w:rPr>
        <w:t>s</w:t>
      </w:r>
      <w:r w:rsidRPr="00493DCF">
        <w:rPr>
          <w:b/>
          <w:bCs/>
        </w:rPr>
        <w:t xml:space="preserve"> </w:t>
      </w:r>
      <w:r w:rsidR="00493DCF">
        <w:rPr>
          <w:b/>
          <w:bCs/>
        </w:rPr>
        <w:t>are</w:t>
      </w:r>
      <w:r w:rsidRPr="00493DCF">
        <w:rPr>
          <w:b/>
          <w:bCs/>
        </w:rPr>
        <w:t xml:space="preserve"> introduced for inter-CU scenario. It is up to network implementation to config single or multiple reference configuration</w:t>
      </w:r>
      <w:r w:rsidR="00D71790">
        <w:rPr>
          <w:b/>
          <w:bCs/>
        </w:rPr>
        <w:t>(</w:t>
      </w:r>
      <w:r w:rsidR="008E7D3C">
        <w:rPr>
          <w:b/>
          <w:bCs/>
        </w:rPr>
        <w:t>s</w:t>
      </w:r>
      <w:r w:rsidR="00D71790">
        <w:rPr>
          <w:b/>
          <w:bCs/>
        </w:rPr>
        <w:t>)</w:t>
      </w:r>
      <w:r w:rsidR="00286F23" w:rsidRPr="00493DCF">
        <w:rPr>
          <w:b/>
          <w:bCs/>
        </w:rPr>
        <w:t xml:space="preserve"> cross CUs</w:t>
      </w:r>
      <w:r w:rsidR="00F71F6B">
        <w:rPr>
          <w:b/>
          <w:bCs/>
        </w:rPr>
        <w:t>.</w:t>
      </w:r>
    </w:p>
    <w:p w14:paraId="4199C476" w14:textId="3E0FE47E" w:rsidR="00493DCF" w:rsidRDefault="00BF250A" w:rsidP="004428D8">
      <w:r w:rsidRPr="00BF250A">
        <w:t>Considering that there are only a maximum of 8 candidate cells, having numerous reference configurations would</w:t>
      </w:r>
      <w:r w:rsidR="00493DCF">
        <w:t xml:space="preserve"> have marginal benefit and </w:t>
      </w:r>
      <w:r w:rsidR="00114649">
        <w:t xml:space="preserve">may </w:t>
      </w:r>
      <w:r w:rsidR="00493DCF">
        <w:t>compl</w:t>
      </w:r>
      <w:r>
        <w:t>icate</w:t>
      </w:r>
      <w:r w:rsidR="00493DCF">
        <w:t xml:space="preserve"> the </w:t>
      </w:r>
      <w:r w:rsidR="001D1582">
        <w:t>signalling design</w:t>
      </w:r>
      <w:r w:rsidR="00493DCF">
        <w:t xml:space="preserve">. We calculate the </w:t>
      </w:r>
      <w:r w:rsidR="00E96E9A">
        <w:t xml:space="preserve">possible maximum </w:t>
      </w:r>
      <w:r w:rsidR="00EC4FC2">
        <w:t>number of</w:t>
      </w:r>
      <w:r w:rsidR="00493DCF">
        <w:t xml:space="preserve"> full configuration</w:t>
      </w:r>
      <w:r w:rsidR="00EC4FC2">
        <w:t>s</w:t>
      </w:r>
      <w:r w:rsidR="00493DCF">
        <w:t xml:space="preserve"> under different </w:t>
      </w:r>
      <w:r w:rsidR="001D1582">
        <w:t>cases and try to find a suitable</w:t>
      </w:r>
      <w:r w:rsidR="00114649">
        <w:t xml:space="preserve"> maximum</w:t>
      </w:r>
      <w:r w:rsidR="001D1582">
        <w:t xml:space="preserve"> number</w:t>
      </w:r>
      <w:r w:rsidR="0032027F">
        <w:t xml:space="preserve"> of reference configs</w:t>
      </w:r>
      <w:r w:rsidR="00EC4FC2">
        <w:t>:</w:t>
      </w:r>
    </w:p>
    <w:p w14:paraId="3C329A6C" w14:textId="79D65519" w:rsidR="00493DCF" w:rsidRDefault="00493DCF" w:rsidP="00317ED0">
      <w:pPr>
        <w:pStyle w:val="afa"/>
        <w:numPr>
          <w:ilvl w:val="0"/>
          <w:numId w:val="27"/>
        </w:numPr>
      </w:pPr>
      <w:r>
        <w:t xml:space="preserve">Scenarios: </w:t>
      </w:r>
      <w:r w:rsidR="00317ED0">
        <w:t xml:space="preserve">8 candidate cells </w:t>
      </w:r>
      <w:r>
        <w:t>across 1,2 or 3 CUs with the worst case (4+4 in 2 CUs and 3+3+2 in 3</w:t>
      </w:r>
      <w:r w:rsidR="00D71790">
        <w:t xml:space="preserve"> </w:t>
      </w:r>
      <w:r>
        <w:t xml:space="preserve">CUs). </w:t>
      </w:r>
    </w:p>
    <w:p w14:paraId="44E2B9CC" w14:textId="780FD187" w:rsidR="00493DCF" w:rsidRDefault="00493DCF" w:rsidP="00317ED0">
      <w:pPr>
        <w:pStyle w:val="afa"/>
        <w:numPr>
          <w:ilvl w:val="0"/>
          <w:numId w:val="27"/>
        </w:numPr>
      </w:pPr>
      <w:r>
        <w:t>Reference config number: allow</w:t>
      </w:r>
      <w:r w:rsidR="001D1582">
        <w:t xml:space="preserve"> at most</w:t>
      </w:r>
      <w:r>
        <w:t xml:space="preserve"> 1,2 or 3 reference configuration</w:t>
      </w:r>
      <w:r w:rsidR="001D1582">
        <w:t>(s)</w:t>
      </w:r>
      <w:r>
        <w:t xml:space="preserve">. </w:t>
      </w:r>
    </w:p>
    <w:p w14:paraId="75D1BA7A" w14:textId="478BAEAE" w:rsidR="001D1582" w:rsidRDefault="001D1582" w:rsidP="004428D8">
      <w:r w:rsidRPr="001D1582">
        <w:t xml:space="preserve">The </w:t>
      </w:r>
      <w:r w:rsidRPr="001D1582">
        <w:rPr>
          <w:u w:val="single"/>
        </w:rPr>
        <w:t>maximum full configuration number</w:t>
      </w:r>
      <w:r w:rsidRPr="001D1582">
        <w:t xml:space="preserve"> required in different scenario</w:t>
      </w:r>
      <w:r w:rsidR="00E96E9A">
        <w:t>s with different reference configurations</w:t>
      </w:r>
      <w:r w:rsidRPr="001D1582">
        <w:t xml:space="preserve"> </w:t>
      </w:r>
      <w:r w:rsidR="0032027F">
        <w:t xml:space="preserve">can be </w:t>
      </w:r>
      <w:r w:rsidR="00E96E9A">
        <w:t xml:space="preserve">easily </w:t>
      </w:r>
      <w:r w:rsidR="0032027F">
        <w:t xml:space="preserve">calculated and </w:t>
      </w:r>
      <w:r w:rsidRPr="001D1582">
        <w:t>shown in the following table</w:t>
      </w:r>
      <w:r>
        <w:t>:</w:t>
      </w:r>
    </w:p>
    <w:p w14:paraId="6E06BCFF" w14:textId="4605A330" w:rsidR="00D71790" w:rsidRPr="000B4AF2" w:rsidRDefault="00B57549" w:rsidP="004428D8">
      <w:pPr>
        <w:rPr>
          <w:b/>
          <w:bCs/>
        </w:rPr>
      </w:pPr>
      <w:r w:rsidRPr="000B4AF2">
        <w:rPr>
          <w:rFonts w:hint="eastAsia"/>
          <w:b/>
          <w:bCs/>
        </w:rPr>
        <w:lastRenderedPageBreak/>
        <w:t>T</w:t>
      </w:r>
      <w:r w:rsidRPr="000B4AF2">
        <w:rPr>
          <w:b/>
          <w:bCs/>
        </w:rPr>
        <w:t xml:space="preserve">able 1: </w:t>
      </w:r>
      <w:r w:rsidR="000B4AF2">
        <w:rPr>
          <w:b/>
          <w:bCs/>
        </w:rPr>
        <w:t>M</w:t>
      </w:r>
      <w:r w:rsidRPr="000B4AF2">
        <w:rPr>
          <w:b/>
          <w:bCs/>
        </w:rPr>
        <w:t xml:space="preserve">aximum full configuration </w:t>
      </w:r>
      <w:r w:rsidR="000B4AF2" w:rsidRPr="000B4AF2">
        <w:rPr>
          <w:b/>
          <w:bCs/>
        </w:rPr>
        <w:t>for</w:t>
      </w:r>
      <w:r w:rsidRPr="000B4AF2">
        <w:rPr>
          <w:b/>
          <w:bCs/>
        </w:rPr>
        <w:t xml:space="preserve"> different CUs </w:t>
      </w:r>
      <w:r w:rsidR="000B4AF2" w:rsidRPr="000B4AF2">
        <w:rPr>
          <w:b/>
          <w:bCs/>
        </w:rPr>
        <w:t xml:space="preserve">while allowing different reference </w:t>
      </w:r>
      <w:proofErr w:type="gramStart"/>
      <w:r w:rsidR="000B4AF2" w:rsidRPr="000B4AF2">
        <w:rPr>
          <w:b/>
          <w:bCs/>
        </w:rPr>
        <w:t>config</w:t>
      </w:r>
      <w:r w:rsidR="000B4AF2">
        <w:rPr>
          <w:b/>
          <w:bCs/>
        </w:rPr>
        <w:t>uratio</w:t>
      </w:r>
      <w:r w:rsidR="000B4AF2" w:rsidRPr="000B4AF2">
        <w:rPr>
          <w:b/>
          <w:bCs/>
        </w:rPr>
        <w:t>ns</w:t>
      </w:r>
      <w:proofErr w:type="gramEnd"/>
      <w:r w:rsidRPr="000B4AF2">
        <w:rPr>
          <w:b/>
          <w:bCs/>
        </w:rPr>
        <w:t xml:space="preserve"> </w:t>
      </w:r>
    </w:p>
    <w:tbl>
      <w:tblPr>
        <w:tblStyle w:val="af8"/>
        <w:tblW w:w="0" w:type="auto"/>
        <w:tblLook w:val="04A0" w:firstRow="1" w:lastRow="0" w:firstColumn="1" w:lastColumn="0" w:noHBand="0" w:noVBand="1"/>
      </w:tblPr>
      <w:tblGrid>
        <w:gridCol w:w="3114"/>
        <w:gridCol w:w="2268"/>
        <w:gridCol w:w="2268"/>
        <w:gridCol w:w="1979"/>
      </w:tblGrid>
      <w:tr w:rsidR="00E84C8D" w14:paraId="72516C5B" w14:textId="77777777" w:rsidTr="009F6564">
        <w:tc>
          <w:tcPr>
            <w:tcW w:w="3114" w:type="dxa"/>
          </w:tcPr>
          <w:p w14:paraId="4865CA0C" w14:textId="1EA2625D" w:rsidR="00E84C8D" w:rsidRPr="009F6564" w:rsidRDefault="009F6564" w:rsidP="004428D8">
            <w:r>
              <w:rPr>
                <w:rFonts w:hint="eastAsia"/>
              </w:rPr>
              <w:t>Maximum</w:t>
            </w:r>
            <w:r>
              <w:t xml:space="preserve"> full config number</w:t>
            </w:r>
            <w:r>
              <w:rPr>
                <w:rFonts w:hint="eastAsia"/>
              </w:rPr>
              <w:t>↘</w:t>
            </w:r>
            <w:r>
              <w:t xml:space="preserve"> </w:t>
            </w:r>
          </w:p>
        </w:tc>
        <w:tc>
          <w:tcPr>
            <w:tcW w:w="2268" w:type="dxa"/>
          </w:tcPr>
          <w:p w14:paraId="0404FC4A" w14:textId="38E6CCCC" w:rsidR="00E84C8D" w:rsidRDefault="009F6564" w:rsidP="004428D8">
            <w:r>
              <w:rPr>
                <w:rFonts w:hint="eastAsia"/>
              </w:rPr>
              <w:t>1</w:t>
            </w:r>
            <w:r>
              <w:t xml:space="preserve"> </w:t>
            </w:r>
            <w:r>
              <w:rPr>
                <w:rFonts w:hint="eastAsia"/>
              </w:rPr>
              <w:t>CU</w:t>
            </w:r>
            <w:r>
              <w:t xml:space="preserve"> scenario</w:t>
            </w:r>
          </w:p>
        </w:tc>
        <w:tc>
          <w:tcPr>
            <w:tcW w:w="2268" w:type="dxa"/>
          </w:tcPr>
          <w:p w14:paraId="4E4F52C3" w14:textId="79D9A4E5" w:rsidR="00E84C8D" w:rsidRPr="009F6564" w:rsidRDefault="009F6564" w:rsidP="004428D8">
            <w:r>
              <w:rPr>
                <w:rFonts w:hint="eastAsia"/>
              </w:rPr>
              <w:t>2</w:t>
            </w:r>
            <w:r>
              <w:t xml:space="preserve"> </w:t>
            </w:r>
            <w:r>
              <w:rPr>
                <w:rFonts w:hint="eastAsia"/>
              </w:rPr>
              <w:t>CU</w:t>
            </w:r>
            <w:r w:rsidR="001D1582">
              <w:t>s</w:t>
            </w:r>
            <w:r>
              <w:t xml:space="preserve"> scenario</w:t>
            </w:r>
          </w:p>
        </w:tc>
        <w:tc>
          <w:tcPr>
            <w:tcW w:w="1979" w:type="dxa"/>
          </w:tcPr>
          <w:p w14:paraId="5426DF4D" w14:textId="2D97EE63" w:rsidR="00E84C8D" w:rsidRDefault="009F6564" w:rsidP="004428D8">
            <w:r>
              <w:rPr>
                <w:rFonts w:hint="eastAsia"/>
              </w:rPr>
              <w:t>3</w:t>
            </w:r>
            <w:r>
              <w:t xml:space="preserve"> </w:t>
            </w:r>
            <w:r>
              <w:rPr>
                <w:rFonts w:hint="eastAsia"/>
              </w:rPr>
              <w:t>CU</w:t>
            </w:r>
            <w:r w:rsidR="001D1582">
              <w:t>s</w:t>
            </w:r>
            <w:r>
              <w:t xml:space="preserve"> scenario</w:t>
            </w:r>
          </w:p>
        </w:tc>
      </w:tr>
      <w:tr w:rsidR="00E84C8D" w14:paraId="19283AA5" w14:textId="77777777" w:rsidTr="009F6564">
        <w:tc>
          <w:tcPr>
            <w:tcW w:w="3114" w:type="dxa"/>
          </w:tcPr>
          <w:p w14:paraId="38B6C1AA" w14:textId="492DD2DA" w:rsidR="00E84C8D" w:rsidRDefault="009F6564" w:rsidP="004428D8">
            <w:r>
              <w:t xml:space="preserve">Allow </w:t>
            </w:r>
            <w:r>
              <w:rPr>
                <w:rFonts w:hint="eastAsia"/>
              </w:rPr>
              <w:t>1</w:t>
            </w:r>
            <w:r>
              <w:t xml:space="preserve"> reference config</w:t>
            </w:r>
          </w:p>
        </w:tc>
        <w:tc>
          <w:tcPr>
            <w:tcW w:w="2268" w:type="dxa"/>
          </w:tcPr>
          <w:p w14:paraId="56307218" w14:textId="4592E693" w:rsidR="00E84C8D" w:rsidRDefault="009F6564" w:rsidP="004428D8">
            <w:r>
              <w:rPr>
                <w:rFonts w:hint="eastAsia"/>
              </w:rPr>
              <w:t>1</w:t>
            </w:r>
          </w:p>
        </w:tc>
        <w:tc>
          <w:tcPr>
            <w:tcW w:w="2268" w:type="dxa"/>
          </w:tcPr>
          <w:p w14:paraId="1B95ECAB" w14:textId="21FB1A00" w:rsidR="00E84C8D" w:rsidRDefault="009F6564" w:rsidP="004428D8">
            <w:r>
              <w:rPr>
                <w:rFonts w:hint="eastAsia"/>
              </w:rPr>
              <w:t>5</w:t>
            </w:r>
          </w:p>
        </w:tc>
        <w:tc>
          <w:tcPr>
            <w:tcW w:w="1979" w:type="dxa"/>
          </w:tcPr>
          <w:p w14:paraId="61A52FD0" w14:textId="39213A15" w:rsidR="00E84C8D" w:rsidRDefault="009F6564" w:rsidP="004428D8">
            <w:r>
              <w:rPr>
                <w:rFonts w:hint="eastAsia"/>
              </w:rPr>
              <w:t>6</w:t>
            </w:r>
          </w:p>
        </w:tc>
      </w:tr>
      <w:tr w:rsidR="00E84C8D" w14:paraId="14F5A09B" w14:textId="77777777" w:rsidTr="009F6564">
        <w:tc>
          <w:tcPr>
            <w:tcW w:w="3114" w:type="dxa"/>
          </w:tcPr>
          <w:p w14:paraId="375E9DFD" w14:textId="49CFEC22" w:rsidR="00E84C8D" w:rsidRDefault="009F6564" w:rsidP="004428D8">
            <w:r>
              <w:t>Allow 2 reference config</w:t>
            </w:r>
          </w:p>
        </w:tc>
        <w:tc>
          <w:tcPr>
            <w:tcW w:w="2268" w:type="dxa"/>
          </w:tcPr>
          <w:p w14:paraId="43DFC8C7" w14:textId="2FA47D41" w:rsidR="00E84C8D" w:rsidRDefault="009F6564" w:rsidP="004428D8">
            <w:r>
              <w:rPr>
                <w:rFonts w:hint="eastAsia"/>
              </w:rPr>
              <w:t>1</w:t>
            </w:r>
          </w:p>
        </w:tc>
        <w:tc>
          <w:tcPr>
            <w:tcW w:w="2268" w:type="dxa"/>
          </w:tcPr>
          <w:p w14:paraId="7B265A46" w14:textId="4ABE076D" w:rsidR="00E84C8D" w:rsidRDefault="009F6564" w:rsidP="004428D8">
            <w:r>
              <w:rPr>
                <w:rFonts w:hint="eastAsia"/>
              </w:rPr>
              <w:t>2</w:t>
            </w:r>
          </w:p>
        </w:tc>
        <w:tc>
          <w:tcPr>
            <w:tcW w:w="1979" w:type="dxa"/>
          </w:tcPr>
          <w:p w14:paraId="0962236C" w14:textId="772FCB98" w:rsidR="00E84C8D" w:rsidRDefault="009F6564" w:rsidP="004428D8">
            <w:r>
              <w:rPr>
                <w:rFonts w:hint="eastAsia"/>
              </w:rPr>
              <w:t>4</w:t>
            </w:r>
          </w:p>
        </w:tc>
      </w:tr>
      <w:tr w:rsidR="00E84C8D" w14:paraId="5610F5E3" w14:textId="77777777" w:rsidTr="009F6564">
        <w:tc>
          <w:tcPr>
            <w:tcW w:w="3114" w:type="dxa"/>
          </w:tcPr>
          <w:p w14:paraId="2E1F20E4" w14:textId="0D870243" w:rsidR="00E84C8D" w:rsidRDefault="009F6564" w:rsidP="004428D8">
            <w:r>
              <w:t>Allow 3 reference config</w:t>
            </w:r>
          </w:p>
        </w:tc>
        <w:tc>
          <w:tcPr>
            <w:tcW w:w="2268" w:type="dxa"/>
          </w:tcPr>
          <w:p w14:paraId="7B3DA8B6" w14:textId="5465F703" w:rsidR="00E84C8D" w:rsidRDefault="009F6564" w:rsidP="004428D8">
            <w:r>
              <w:rPr>
                <w:rFonts w:hint="eastAsia"/>
              </w:rPr>
              <w:t>1</w:t>
            </w:r>
          </w:p>
        </w:tc>
        <w:tc>
          <w:tcPr>
            <w:tcW w:w="2268" w:type="dxa"/>
          </w:tcPr>
          <w:p w14:paraId="077E3ED0" w14:textId="7FA26EBD" w:rsidR="00E84C8D" w:rsidRDefault="009F6564" w:rsidP="004428D8">
            <w:r>
              <w:rPr>
                <w:rFonts w:hint="eastAsia"/>
              </w:rPr>
              <w:t>2</w:t>
            </w:r>
          </w:p>
        </w:tc>
        <w:tc>
          <w:tcPr>
            <w:tcW w:w="1979" w:type="dxa"/>
          </w:tcPr>
          <w:p w14:paraId="113C6C3C" w14:textId="157F57DA" w:rsidR="00E84C8D" w:rsidRDefault="009F6564" w:rsidP="004428D8">
            <w:r>
              <w:rPr>
                <w:rFonts w:hint="eastAsia"/>
              </w:rPr>
              <w:t>3</w:t>
            </w:r>
          </w:p>
        </w:tc>
      </w:tr>
    </w:tbl>
    <w:p w14:paraId="18741C59" w14:textId="6732D229" w:rsidR="00286F23" w:rsidRDefault="00EC4FC2" w:rsidP="004428D8">
      <w:r>
        <w:rPr>
          <w:rFonts w:hint="eastAsia"/>
        </w:rPr>
        <w:t>A</w:t>
      </w:r>
      <w:r>
        <w:t xml:space="preserve">s we can see from the table, 2 reference configs can </w:t>
      </w:r>
      <w:r w:rsidR="00317ED0" w:rsidRPr="00317ED0">
        <w:t xml:space="preserve">evidently </w:t>
      </w:r>
      <w:r>
        <w:t xml:space="preserve">reduce the </w:t>
      </w:r>
      <w:r w:rsidR="0032027F">
        <w:t>signalling</w:t>
      </w:r>
      <w:r>
        <w:t xml:space="preserve"> overhead in 2</w:t>
      </w:r>
      <w:r w:rsidR="009E25CE">
        <w:t xml:space="preserve"> </w:t>
      </w:r>
      <w:r>
        <w:t>CU and 3 CU scenario</w:t>
      </w:r>
      <w:r w:rsidR="009E25CE">
        <w:t>s</w:t>
      </w:r>
      <w:r w:rsidR="0032027F">
        <w:t xml:space="preserve"> </w:t>
      </w:r>
      <w:r>
        <w:t>compare</w:t>
      </w:r>
      <w:r w:rsidR="0032027F">
        <w:t>d to a</w:t>
      </w:r>
      <w:r>
        <w:t xml:space="preserve"> single reference config</w:t>
      </w:r>
      <w:r w:rsidR="0032027F">
        <w:t xml:space="preserve">uration. However, </w:t>
      </w:r>
      <w:r>
        <w:t xml:space="preserve">3 reference configs </w:t>
      </w:r>
      <w:r w:rsidR="0032027F" w:rsidRPr="0032027F">
        <w:t>only offers a minimal reduction in</w:t>
      </w:r>
      <w:r w:rsidR="00E96E9A">
        <w:t xml:space="preserve"> full config</w:t>
      </w:r>
      <w:r w:rsidR="0032027F" w:rsidRPr="0032027F">
        <w:t xml:space="preserve"> overhead in a very specific scenario (8 candidate cells distributed across 3 CUs with a deployment of 3+3+2).</w:t>
      </w:r>
    </w:p>
    <w:p w14:paraId="132A252B" w14:textId="28097042" w:rsidR="00317ED0" w:rsidRPr="00317ED0" w:rsidRDefault="00317ED0" w:rsidP="004428D8">
      <w:pPr>
        <w:rPr>
          <w:b/>
          <w:bCs/>
        </w:rPr>
      </w:pPr>
      <w:r w:rsidRPr="00317ED0">
        <w:rPr>
          <w:b/>
          <w:bCs/>
        </w:rPr>
        <w:t>Observation</w:t>
      </w:r>
      <w:r w:rsidR="00F71F6B">
        <w:rPr>
          <w:b/>
          <w:bCs/>
        </w:rPr>
        <w:t xml:space="preserve"> 1</w:t>
      </w:r>
      <w:r w:rsidRPr="00317ED0">
        <w:rPr>
          <w:b/>
          <w:bCs/>
        </w:rPr>
        <w:t xml:space="preserve">: </w:t>
      </w:r>
      <w:r w:rsidR="00E96E9A">
        <w:rPr>
          <w:b/>
          <w:bCs/>
        </w:rPr>
        <w:t xml:space="preserve">With 8 maximum candidate cells limitation, </w:t>
      </w:r>
      <w:r w:rsidRPr="00317ED0">
        <w:rPr>
          <w:b/>
          <w:bCs/>
        </w:rPr>
        <w:t>2 reference configurations have clear benefit in inter-CU scenario, while the further benefit for 3 or more reference configurations is marginal.</w:t>
      </w:r>
    </w:p>
    <w:p w14:paraId="29B1B67F" w14:textId="21929668" w:rsidR="00317ED0" w:rsidRDefault="0032027F" w:rsidP="004428D8">
      <w:r w:rsidRPr="0032027F">
        <w:t>Considering the insights gained from the table and</w:t>
      </w:r>
      <w:r w:rsidR="00317ED0">
        <w:t xml:space="preserve"> the complexity on signalling design, we suggest limiting the maximum number of reference configurations to 2</w:t>
      </w:r>
      <w:r w:rsidR="009E25CE">
        <w:t>.</w:t>
      </w:r>
      <w:r w:rsidR="009E25CE" w:rsidRPr="009E25CE">
        <w:t xml:space="preserve"> </w:t>
      </w:r>
      <w:r w:rsidR="009E25CE">
        <w:t xml:space="preserve">Meanwhile, a similar UE capability can be introduced to indicate whether UE support multiple (double) reference configurations. If the reference configuration number is limit to 2, one bit indication </w:t>
      </w:r>
      <w:r>
        <w:t>is enough</w:t>
      </w:r>
      <w:r w:rsidR="009E25CE">
        <w:t>.</w:t>
      </w:r>
    </w:p>
    <w:p w14:paraId="6EDFA11A" w14:textId="4776750A" w:rsidR="00317ED0" w:rsidRDefault="00317ED0" w:rsidP="004428D8">
      <w:r w:rsidRPr="00317ED0">
        <w:rPr>
          <w:rFonts w:hint="eastAsia"/>
          <w:b/>
          <w:bCs/>
        </w:rPr>
        <w:t>P</w:t>
      </w:r>
      <w:r w:rsidRPr="00317ED0">
        <w:rPr>
          <w:b/>
          <w:bCs/>
        </w:rPr>
        <w:t>roposal</w:t>
      </w:r>
      <w:r w:rsidR="00F71F6B">
        <w:rPr>
          <w:b/>
          <w:bCs/>
        </w:rPr>
        <w:t xml:space="preserve"> 2</w:t>
      </w:r>
      <w:r w:rsidRPr="00317ED0">
        <w:rPr>
          <w:b/>
          <w:bCs/>
        </w:rPr>
        <w:t>: The maximum reference configuration number is 2</w:t>
      </w:r>
      <w:r>
        <w:t>.</w:t>
      </w:r>
    </w:p>
    <w:p w14:paraId="48B7AB75" w14:textId="5B30E5E4" w:rsidR="00317ED0" w:rsidRDefault="009E25CE" w:rsidP="004428D8">
      <w:pPr>
        <w:rPr>
          <w:b/>
          <w:bCs/>
        </w:rPr>
      </w:pPr>
      <w:r w:rsidRPr="009E25CE">
        <w:rPr>
          <w:rFonts w:hint="eastAsia"/>
          <w:b/>
          <w:bCs/>
        </w:rPr>
        <w:t>P</w:t>
      </w:r>
      <w:r w:rsidRPr="009E25CE">
        <w:rPr>
          <w:b/>
          <w:bCs/>
        </w:rPr>
        <w:t>roposal</w:t>
      </w:r>
      <w:r w:rsidR="00F71F6B">
        <w:rPr>
          <w:b/>
          <w:bCs/>
        </w:rPr>
        <w:t xml:space="preserve"> 3</w:t>
      </w:r>
      <w:r w:rsidRPr="009E25CE">
        <w:rPr>
          <w:b/>
          <w:bCs/>
        </w:rPr>
        <w:t xml:space="preserve">: </w:t>
      </w:r>
      <w:r w:rsidR="00BF250A">
        <w:rPr>
          <w:b/>
          <w:bCs/>
        </w:rPr>
        <w:t>A</w:t>
      </w:r>
      <w:r w:rsidRPr="009E25CE">
        <w:rPr>
          <w:b/>
          <w:bCs/>
        </w:rPr>
        <w:t xml:space="preserve"> UE capability to indicate </w:t>
      </w:r>
      <w:r w:rsidR="00BF250A">
        <w:rPr>
          <w:b/>
          <w:bCs/>
        </w:rPr>
        <w:t>the</w:t>
      </w:r>
      <w:r w:rsidRPr="009E25CE">
        <w:rPr>
          <w:b/>
          <w:bCs/>
        </w:rPr>
        <w:t xml:space="preserve"> support </w:t>
      </w:r>
      <w:r w:rsidR="00BF250A">
        <w:rPr>
          <w:b/>
          <w:bCs/>
        </w:rPr>
        <w:t xml:space="preserve">of </w:t>
      </w:r>
      <w:r w:rsidR="00D71790">
        <w:rPr>
          <w:b/>
          <w:bCs/>
        </w:rPr>
        <w:t>multiple</w:t>
      </w:r>
      <w:r w:rsidRPr="009E25CE">
        <w:rPr>
          <w:b/>
          <w:bCs/>
        </w:rPr>
        <w:t xml:space="preserve"> reference configurations</w:t>
      </w:r>
      <w:r w:rsidR="00BF250A">
        <w:rPr>
          <w:b/>
          <w:bCs/>
        </w:rPr>
        <w:t xml:space="preserve"> is introduced.</w:t>
      </w:r>
    </w:p>
    <w:p w14:paraId="62496F22" w14:textId="42705DB9" w:rsidR="00114649" w:rsidRDefault="0032027F" w:rsidP="004428D8">
      <w:r w:rsidRPr="0032027F">
        <w:rPr>
          <w:rFonts w:hint="eastAsia"/>
        </w:rPr>
        <w:t>A</w:t>
      </w:r>
      <w:r w:rsidRPr="0032027F">
        <w:t>lthough multiple reference configuration</w:t>
      </w:r>
      <w:r w:rsidR="00353825">
        <w:t>s may be introduced</w:t>
      </w:r>
      <w:r w:rsidRPr="0032027F">
        <w:t xml:space="preserve">, it does not mean the coordination for inter-CU node can be omitted. </w:t>
      </w:r>
      <w:r>
        <w:t>As the last meeting agreement: “</w:t>
      </w:r>
      <w:r w:rsidRPr="00DD37DA">
        <w:rPr>
          <w:rFonts w:cs="Arial"/>
          <w:u w:val="single"/>
        </w:rPr>
        <w:t xml:space="preserve">The source </w:t>
      </w:r>
      <w:proofErr w:type="spellStart"/>
      <w:r w:rsidRPr="00DD37DA">
        <w:rPr>
          <w:rFonts w:cs="Arial"/>
          <w:u w:val="single"/>
        </w:rPr>
        <w:t>gNB</w:t>
      </w:r>
      <w:proofErr w:type="spellEnd"/>
      <w:r w:rsidRPr="00DD37DA">
        <w:rPr>
          <w:rFonts w:cs="Arial"/>
          <w:u w:val="single"/>
        </w:rPr>
        <w:t xml:space="preserve">-CU is responsible to collect the configurations and information of candidate cells from multiple candidate </w:t>
      </w:r>
      <w:proofErr w:type="spellStart"/>
      <w:r w:rsidRPr="00DD37DA">
        <w:rPr>
          <w:rFonts w:cs="Arial"/>
          <w:u w:val="single"/>
        </w:rPr>
        <w:t>gNB</w:t>
      </w:r>
      <w:proofErr w:type="spellEnd"/>
      <w:r w:rsidRPr="00DD37DA">
        <w:rPr>
          <w:rFonts w:cs="Arial"/>
          <w:u w:val="single"/>
        </w:rPr>
        <w:t>-CUs and generates the common CSI resource configuration for L1 measurement on candidate cells.</w:t>
      </w:r>
      <w:r>
        <w:t>”</w:t>
      </w:r>
      <w:r w:rsidR="00DD37DA">
        <w:t xml:space="preserve"> </w:t>
      </w:r>
      <w:r w:rsidR="00353825">
        <w:t>We still think one common CSI config</w:t>
      </w:r>
      <w:r w:rsidR="00523329">
        <w:t xml:space="preserve"> is needed cross CU</w:t>
      </w:r>
      <w:r w:rsidR="0026746E">
        <w:t xml:space="preserve"> for L1 measurement</w:t>
      </w:r>
      <w:r w:rsidR="00523329">
        <w:t>.</w:t>
      </w:r>
      <w:r w:rsidR="00AB7B2E">
        <w:t xml:space="preserve"> </w:t>
      </w:r>
      <w:r w:rsidR="00114649">
        <w:t xml:space="preserve">From UE point of view, </w:t>
      </w:r>
      <w:r w:rsidR="00114649" w:rsidRPr="00114649">
        <w:t>UE follows the unique CSI resource configuration (cross CU) to select and measure the candidate RS</w:t>
      </w:r>
      <w:r w:rsidR="003F4BE2">
        <w:t>s</w:t>
      </w:r>
      <w:r w:rsidR="00114649" w:rsidRPr="00114649">
        <w:t xml:space="preserve">. Having multiple </w:t>
      </w:r>
      <w:r w:rsidR="00573DC2">
        <w:t>CSI resource configuration</w:t>
      </w:r>
      <w:r w:rsidR="00573DC2" w:rsidRPr="00114649">
        <w:t xml:space="preserve"> </w:t>
      </w:r>
      <w:r w:rsidR="00114649" w:rsidRPr="00114649">
        <w:t>for different CUs may confuse</w:t>
      </w:r>
      <w:r w:rsidR="00573DC2">
        <w:t xml:space="preserve"> and complicate</w:t>
      </w:r>
      <w:r w:rsidR="00114649" w:rsidRPr="00114649">
        <w:t xml:space="preserve"> UE's </w:t>
      </w:r>
      <w:r w:rsidR="00573DC2" w:rsidRPr="00114649">
        <w:t>behaviour</w:t>
      </w:r>
      <w:r w:rsidR="00573DC2">
        <w:t>.</w:t>
      </w:r>
    </w:p>
    <w:p w14:paraId="32F22970" w14:textId="7A747F6D" w:rsidR="0032027F" w:rsidRDefault="00AB7B2E" w:rsidP="004428D8">
      <w:r>
        <w:t xml:space="preserve">Since clarification </w:t>
      </w:r>
      <w:r w:rsidR="0026746E">
        <w:t>has been</w:t>
      </w:r>
      <w:r>
        <w:t xml:space="preserve"> made at inter-</w:t>
      </w:r>
      <w:proofErr w:type="spellStart"/>
      <w:r>
        <w:t>gNB</w:t>
      </w:r>
      <w:proofErr w:type="spellEnd"/>
      <w:r>
        <w:t xml:space="preserve"> perspective in the last meeting, a</w:t>
      </w:r>
      <w:r w:rsidR="00523329">
        <w:t xml:space="preserve"> further step </w:t>
      </w:r>
      <w:r>
        <w:t xml:space="preserve">clarification </w:t>
      </w:r>
      <w:r w:rsidR="00523329">
        <w:t>can be made from the signalling perspective.</w:t>
      </w:r>
    </w:p>
    <w:p w14:paraId="11ACF991" w14:textId="50AE02ED" w:rsidR="00B83F07" w:rsidRDefault="00523329" w:rsidP="00B83F07">
      <w:pPr>
        <w:rPr>
          <w:b/>
          <w:bCs/>
        </w:rPr>
      </w:pPr>
      <w:r w:rsidRPr="00523329">
        <w:rPr>
          <w:rFonts w:hint="eastAsia"/>
          <w:b/>
          <w:bCs/>
        </w:rPr>
        <w:t>P</w:t>
      </w:r>
      <w:r w:rsidRPr="00523329">
        <w:rPr>
          <w:b/>
          <w:bCs/>
        </w:rPr>
        <w:t>roposal</w:t>
      </w:r>
      <w:r w:rsidR="00F71F6B">
        <w:rPr>
          <w:b/>
          <w:bCs/>
        </w:rPr>
        <w:t xml:space="preserve"> 4</w:t>
      </w:r>
      <w:r w:rsidRPr="00523329">
        <w:rPr>
          <w:b/>
          <w:bCs/>
        </w:rPr>
        <w:t>: One common LTM</w:t>
      </w:r>
      <w:r w:rsidR="00AB7B2E">
        <w:rPr>
          <w:b/>
          <w:bCs/>
        </w:rPr>
        <w:t>-</w:t>
      </w:r>
      <w:r w:rsidRPr="00523329">
        <w:rPr>
          <w:b/>
          <w:bCs/>
        </w:rPr>
        <w:t>CSI</w:t>
      </w:r>
      <w:r w:rsidR="00AB7B2E">
        <w:rPr>
          <w:b/>
          <w:bCs/>
        </w:rPr>
        <w:t>-</w:t>
      </w:r>
      <w:r w:rsidRPr="00523329">
        <w:rPr>
          <w:b/>
          <w:bCs/>
        </w:rPr>
        <w:t>resource</w:t>
      </w:r>
      <w:r w:rsidR="00AB7B2E">
        <w:rPr>
          <w:b/>
          <w:bCs/>
        </w:rPr>
        <w:t>-c</w:t>
      </w:r>
      <w:r w:rsidRPr="00523329">
        <w:rPr>
          <w:b/>
          <w:bCs/>
        </w:rPr>
        <w:t>onfig</w:t>
      </w:r>
      <w:r w:rsidR="00AB7B2E">
        <w:rPr>
          <w:b/>
          <w:bCs/>
        </w:rPr>
        <w:t>-</w:t>
      </w:r>
      <w:r w:rsidRPr="00523329">
        <w:rPr>
          <w:b/>
          <w:bCs/>
        </w:rPr>
        <w:t>list is provided to UE, no matter there are single or multiple reference configuration</w:t>
      </w:r>
      <w:r w:rsidR="00573DC2">
        <w:rPr>
          <w:b/>
          <w:bCs/>
        </w:rPr>
        <w:t>(s)</w:t>
      </w:r>
      <w:r w:rsidR="00AB7B2E">
        <w:rPr>
          <w:b/>
          <w:bCs/>
        </w:rPr>
        <w:t xml:space="preserve"> across CUs</w:t>
      </w:r>
      <w:r w:rsidRPr="00523329">
        <w:rPr>
          <w:b/>
          <w:bCs/>
        </w:rPr>
        <w:t>.</w:t>
      </w:r>
    </w:p>
    <w:p w14:paraId="4962DE27" w14:textId="25B8A9BD" w:rsidR="00B83F07" w:rsidRPr="00B83F07" w:rsidRDefault="00B83F07" w:rsidP="00B83F07">
      <w:pPr>
        <w:pStyle w:val="3"/>
        <w:rPr>
          <w:b/>
          <w:bCs/>
          <w:lang w:val="en-US"/>
        </w:rPr>
      </w:pPr>
      <w:r>
        <w:t>Mixture of inter/intra-CU LTMs</w:t>
      </w:r>
    </w:p>
    <w:p w14:paraId="42C55A40" w14:textId="4E9FA504" w:rsidR="006A0CEA" w:rsidRDefault="00B83F07" w:rsidP="00B83F07">
      <w:pPr>
        <w:rPr>
          <w:rFonts w:hint="eastAsia"/>
        </w:rPr>
      </w:pPr>
      <w:r>
        <w:t xml:space="preserve">RAN2 </w:t>
      </w:r>
      <w:r w:rsidR="006A0CEA">
        <w:t xml:space="preserve">has </w:t>
      </w:r>
      <w:r>
        <w:t xml:space="preserve">agreed the L2 reset (MAC reset, RLC and PDCP re-establishment) is performed upon inter-CU LTM execution. </w:t>
      </w:r>
      <w:r w:rsidR="006A0CEA">
        <w:t xml:space="preserve">In the last meeting, RAN2 further discussed </w:t>
      </w:r>
      <w:r w:rsidR="00404ADA">
        <w:t>the design of no-reset ID</w:t>
      </w:r>
      <w:r w:rsidR="00583BD1">
        <w:t>,</w:t>
      </w:r>
      <w:r w:rsidR="00404ADA">
        <w:t xml:space="preserve"> but no consensus </w:t>
      </w:r>
      <w:r w:rsidR="002F32FA">
        <w:t>was</w:t>
      </w:r>
      <w:r w:rsidR="00404ADA">
        <w:t xml:space="preserve"> </w:t>
      </w:r>
      <w:r w:rsidR="00583BD1">
        <w:t>reached</w:t>
      </w:r>
      <w:r w:rsidR="00404ADA">
        <w:t>.</w:t>
      </w:r>
    </w:p>
    <w:p w14:paraId="2A36069F" w14:textId="70BB7A13" w:rsidR="00641F4D" w:rsidRDefault="00B83F07" w:rsidP="00B83F07">
      <w:r w:rsidRPr="00F57F61">
        <w:rPr>
          <w:rFonts w:hint="eastAsia"/>
        </w:rPr>
        <w:t>I</w:t>
      </w:r>
      <w:r w:rsidRPr="00F57F61">
        <w:t xml:space="preserve">n Rel-18 LTM, an IE ltm-NoResetID is used to </w:t>
      </w:r>
      <w:r w:rsidR="002F32FA">
        <w:t>indicate</w:t>
      </w:r>
      <w:r w:rsidR="00641F4D">
        <w:t xml:space="preserve"> whether to</w:t>
      </w:r>
      <w:r w:rsidR="002F32FA">
        <w:t xml:space="preserve"> </w:t>
      </w:r>
      <w:r>
        <w:t>RLC re-establishment</w:t>
      </w:r>
      <w:r w:rsidR="00641F4D">
        <w:t xml:space="preserve"> and PDCP recovery</w:t>
      </w:r>
      <w:r>
        <w:t xml:space="preserve"> </w:t>
      </w:r>
      <w:r w:rsidR="00583BD1">
        <w:t xml:space="preserve">are required </w:t>
      </w:r>
      <w:r>
        <w:t>for inter-DU LTM.</w:t>
      </w:r>
      <w:r w:rsidR="00641F4D">
        <w:t xml:space="preserve"> The ID from candidate cell and serving cell is compared to determine whether RLC re-establishment and PDCP recovery is needed.</w:t>
      </w:r>
    </w:p>
    <w:p w14:paraId="52D2697F" w14:textId="2245A3C0" w:rsidR="00641F4D" w:rsidRPr="00B57549" w:rsidRDefault="00641F4D" w:rsidP="00641F4D">
      <w:r>
        <w:t xml:space="preserve">For inter-CU LTM, </w:t>
      </w:r>
      <w:r w:rsidR="003F4BE2">
        <w:t>LTM</w:t>
      </w:r>
      <w:r>
        <w:t xml:space="preserve"> configuration may consist of candidate cells from different CUs (intra-CU and inter-CU). </w:t>
      </w:r>
      <w:r w:rsidR="00B57549">
        <w:t>The</w:t>
      </w:r>
      <w:r w:rsidR="00B57549" w:rsidRPr="00B57549">
        <w:t xml:space="preserve"> </w:t>
      </w:r>
      <w:proofErr w:type="spellStart"/>
      <w:r w:rsidR="00B57549" w:rsidRPr="00B57549">
        <w:t>reestablishPDCP</w:t>
      </w:r>
      <w:proofErr w:type="spellEnd"/>
      <w:r w:rsidR="00B57549" w:rsidRPr="00B57549">
        <w:t xml:space="preserve"> </w:t>
      </w:r>
      <w:r w:rsidR="00B57549">
        <w:t xml:space="preserve">in candidate configuration </w:t>
      </w:r>
      <w:r w:rsidR="00B57549" w:rsidRPr="00B57549">
        <w:t>cannot be used</w:t>
      </w:r>
      <w:r w:rsidR="00B57549">
        <w:t xml:space="preserve"> to indicate PDCP re-establishment</w:t>
      </w:r>
      <w:r w:rsidR="00B57549" w:rsidRPr="00B57549">
        <w:t xml:space="preserve">, as </w:t>
      </w:r>
      <w:r w:rsidR="00B57549">
        <w:t>it does not</w:t>
      </w:r>
      <w:r w:rsidR="00B57549" w:rsidRPr="00B57549">
        <w:t xml:space="preserve"> support subsequent LTM. T</w:t>
      </w:r>
      <w:r>
        <w:t>he Rel-18 no</w:t>
      </w:r>
      <w:r w:rsidR="00573DC2">
        <w:t>-</w:t>
      </w:r>
      <w:r>
        <w:t>reset</w:t>
      </w:r>
      <w:r w:rsidR="00573DC2">
        <w:t>-</w:t>
      </w:r>
      <w:r>
        <w:t xml:space="preserve">ID cannot be </w:t>
      </w:r>
      <w:r w:rsidR="00583BD1">
        <w:t>reused</w:t>
      </w:r>
      <w:r w:rsidR="00B57549">
        <w:t xml:space="preserve"> either</w:t>
      </w:r>
      <w:r w:rsidR="00583BD1">
        <w:t xml:space="preserve">, as </w:t>
      </w:r>
      <w:r>
        <w:t xml:space="preserve">there are cases </w:t>
      </w:r>
      <w:r w:rsidR="00583BD1" w:rsidRPr="00583BD1">
        <w:t>where the UE only needs to re-establish RLC but not PDCP (e.g., inter-DU intra-CU case).</w:t>
      </w:r>
    </w:p>
    <w:p w14:paraId="743D683E" w14:textId="63E5DD38" w:rsidR="00B83F07" w:rsidRPr="00B24FD5" w:rsidRDefault="00583BD1" w:rsidP="00B83F07">
      <w:r w:rsidRPr="00583BD1">
        <w:t xml:space="preserve">Therefore, a similar indication can be introduced for inter-CU cases to signify the need for PDCP re-establishment during inter-CU LTM. It's important to note that this ID does not convey any information about network deployment, </w:t>
      </w:r>
      <w:r w:rsidR="00DD37DA">
        <w:t>since</w:t>
      </w:r>
      <w:r w:rsidRPr="00583BD1">
        <w:t xml:space="preserve"> PDCP re-establishment may be indicated without a change in CU.</w:t>
      </w:r>
    </w:p>
    <w:p w14:paraId="722847BB" w14:textId="4BF9C682" w:rsidR="00B83F07" w:rsidRDefault="00B83F07" w:rsidP="00B83F07">
      <w:pPr>
        <w:rPr>
          <w:b/>
          <w:bCs/>
        </w:rPr>
      </w:pPr>
      <w:r>
        <w:rPr>
          <w:b/>
          <w:bCs/>
        </w:rPr>
        <w:t xml:space="preserve">Proposal </w:t>
      </w:r>
      <w:r w:rsidR="00F71F6B">
        <w:rPr>
          <w:b/>
          <w:bCs/>
        </w:rPr>
        <w:t>5</w:t>
      </w:r>
      <w:r>
        <w:rPr>
          <w:b/>
          <w:bCs/>
        </w:rPr>
        <w:t xml:space="preserve">: </w:t>
      </w:r>
      <w:r w:rsidR="00B24FD5">
        <w:rPr>
          <w:b/>
          <w:bCs/>
        </w:rPr>
        <w:t xml:space="preserve">An </w:t>
      </w:r>
      <w:r>
        <w:rPr>
          <w:b/>
          <w:bCs/>
        </w:rPr>
        <w:t>ID (</w:t>
      </w:r>
      <w:proofErr w:type="gramStart"/>
      <w:r>
        <w:rPr>
          <w:b/>
          <w:bCs/>
        </w:rPr>
        <w:t>similar to</w:t>
      </w:r>
      <w:proofErr w:type="gramEnd"/>
      <w:r>
        <w:rPr>
          <w:b/>
          <w:bCs/>
        </w:rPr>
        <w:t xml:space="preserve"> No-reset-ID) can be introduced </w:t>
      </w:r>
      <w:r w:rsidR="009F68A4">
        <w:rPr>
          <w:b/>
          <w:bCs/>
        </w:rPr>
        <w:t>in</w:t>
      </w:r>
      <w:r w:rsidR="009F68A4">
        <w:rPr>
          <w:b/>
          <w:bCs/>
          <w:i/>
          <w:iCs/>
        </w:rPr>
        <w:t xml:space="preserve"> LTM-candidate</w:t>
      </w:r>
      <w:r w:rsidR="009F68A4">
        <w:rPr>
          <w:b/>
          <w:bCs/>
        </w:rPr>
        <w:t xml:space="preserve"> IE</w:t>
      </w:r>
      <w:r w:rsidR="009F68A4">
        <w:rPr>
          <w:b/>
          <w:bCs/>
        </w:rPr>
        <w:t xml:space="preserve"> </w:t>
      </w:r>
      <w:r>
        <w:rPr>
          <w:b/>
          <w:bCs/>
        </w:rPr>
        <w:t xml:space="preserve">to indicate whether to perform PDCP re-establishment. This ID does not indicate information about </w:t>
      </w:r>
      <w:r w:rsidR="00641F4D" w:rsidRPr="00641F4D">
        <w:rPr>
          <w:b/>
          <w:bCs/>
        </w:rPr>
        <w:t>network deployment</w:t>
      </w:r>
      <w:r w:rsidR="00583BD1">
        <w:rPr>
          <w:b/>
          <w:bCs/>
        </w:rPr>
        <w:t>.</w:t>
      </w:r>
    </w:p>
    <w:p w14:paraId="0E54BD5C" w14:textId="17B4F8C1" w:rsidR="00B83F07" w:rsidRPr="00F404D8" w:rsidRDefault="00B83F07" w:rsidP="00B83F07">
      <w:r w:rsidRPr="00F404D8">
        <w:rPr>
          <w:rFonts w:hint="eastAsia"/>
        </w:rPr>
        <w:t>B</w:t>
      </w:r>
      <w:r w:rsidRPr="00F404D8">
        <w:t xml:space="preserve">esides, </w:t>
      </w:r>
      <w:r w:rsidR="00583BD1">
        <w:t>g</w:t>
      </w:r>
      <w:r w:rsidR="00583BD1" w:rsidRPr="00583BD1">
        <w:t>iven that the PDCP re-establishment and security update may be decoupled from the network, and the decision to perform security update during LTM is pending SA3's response, RAN2 may need to</w:t>
      </w:r>
      <w:r w:rsidR="00CA49D9">
        <w:t xml:space="preserve"> postpone the discussion on</w:t>
      </w:r>
      <w:r w:rsidR="00583BD1" w:rsidRPr="00583BD1">
        <w:t xml:space="preserve"> whether to use the same PDCP no-reset ID to indicate security update after the method of security update is confirmed.</w:t>
      </w:r>
    </w:p>
    <w:p w14:paraId="543FC930" w14:textId="623F68E6" w:rsidR="00362505" w:rsidRPr="00B33B35" w:rsidRDefault="00B83F07" w:rsidP="00E50221">
      <w:pPr>
        <w:rPr>
          <w:b/>
          <w:bCs/>
        </w:rPr>
      </w:pPr>
      <w:r>
        <w:rPr>
          <w:b/>
          <w:bCs/>
        </w:rPr>
        <w:t xml:space="preserve">Proposal </w:t>
      </w:r>
      <w:r w:rsidR="00F71F6B">
        <w:rPr>
          <w:b/>
          <w:bCs/>
        </w:rPr>
        <w:t>6</w:t>
      </w:r>
      <w:r>
        <w:rPr>
          <w:b/>
          <w:bCs/>
        </w:rPr>
        <w:t xml:space="preserve">: </w:t>
      </w:r>
      <w:r w:rsidR="00B33B35">
        <w:rPr>
          <w:b/>
          <w:bCs/>
        </w:rPr>
        <w:t>Postpone the discussion on</w:t>
      </w:r>
      <w:r w:rsidR="00641F4D">
        <w:rPr>
          <w:b/>
          <w:bCs/>
        </w:rPr>
        <w:t xml:space="preserve"> whether to use the same</w:t>
      </w:r>
      <w:r w:rsidR="00F428F7">
        <w:rPr>
          <w:b/>
          <w:bCs/>
        </w:rPr>
        <w:t xml:space="preserve"> way for</w:t>
      </w:r>
      <w:r w:rsidR="00641F4D">
        <w:rPr>
          <w:b/>
          <w:bCs/>
        </w:rPr>
        <w:t xml:space="preserve"> </w:t>
      </w:r>
      <w:r w:rsidR="00583BD1" w:rsidRPr="00583BD1">
        <w:rPr>
          <w:b/>
          <w:bCs/>
        </w:rPr>
        <w:t>PDCP</w:t>
      </w:r>
      <w:r w:rsidR="00F428F7">
        <w:rPr>
          <w:b/>
          <w:bCs/>
        </w:rPr>
        <w:t xml:space="preserve"> re-establishment</w:t>
      </w:r>
      <w:r w:rsidR="00641F4D">
        <w:rPr>
          <w:b/>
          <w:bCs/>
        </w:rPr>
        <w:t xml:space="preserve"> to indicate security update</w:t>
      </w:r>
      <w:r w:rsidR="00583BD1" w:rsidRPr="00583BD1">
        <w:rPr>
          <w:b/>
          <w:bCs/>
        </w:rPr>
        <w:t xml:space="preserve"> </w:t>
      </w:r>
      <w:r w:rsidR="00F428F7">
        <w:rPr>
          <w:b/>
          <w:bCs/>
        </w:rPr>
        <w:t>until</w:t>
      </w:r>
      <w:r w:rsidR="00583BD1" w:rsidRPr="00583BD1">
        <w:rPr>
          <w:b/>
          <w:bCs/>
        </w:rPr>
        <w:t xml:space="preserve"> the method of security update is confirmed.</w:t>
      </w:r>
    </w:p>
    <w:p w14:paraId="171B9796" w14:textId="0A1C9EC6" w:rsidR="00FA68EF" w:rsidRDefault="00FA68EF" w:rsidP="00925CA9">
      <w:pPr>
        <w:pStyle w:val="2"/>
      </w:pPr>
      <w:r>
        <w:lastRenderedPageBreak/>
        <w:t>Signalling procedure</w:t>
      </w:r>
    </w:p>
    <w:p w14:paraId="0703D5D2" w14:textId="7D7C171A" w:rsidR="00173403" w:rsidRDefault="00583BD1" w:rsidP="00474C20">
      <w:pPr>
        <w:pStyle w:val="3"/>
      </w:pPr>
      <w:r>
        <w:t>Stage-2 o</w:t>
      </w:r>
      <w:r w:rsidR="00173403" w:rsidRPr="00173403">
        <w:t>verall procedure</w:t>
      </w:r>
      <w:r>
        <w:t xml:space="preserve"> </w:t>
      </w:r>
    </w:p>
    <w:p w14:paraId="0386EB98" w14:textId="7B7015AF" w:rsidR="00583BD1" w:rsidRPr="00583BD1" w:rsidRDefault="00D1033A" w:rsidP="00583BD1">
      <w:r w:rsidRPr="00D1033A">
        <w:t>During the initial meeting</w:t>
      </w:r>
      <w:r w:rsidR="003C3F5A">
        <w:t xml:space="preserve"> for</w:t>
      </w:r>
      <w:r w:rsidRPr="00D1033A">
        <w:t xml:space="preserve"> Rel-19 Mobility</w:t>
      </w:r>
      <w:r w:rsidR="003C3F5A">
        <w:t xml:space="preserve"> in RAN2</w:t>
      </w:r>
      <w:r w:rsidRPr="00D1033A">
        <w:t xml:space="preserve">, the components of the stage-2 signalling procedure were </w:t>
      </w:r>
      <w:r w:rsidR="00583BD1" w:rsidRPr="00583BD1">
        <w:t xml:space="preserve">discussed but no consensus was </w:t>
      </w:r>
      <w:r>
        <w:t>reached</w:t>
      </w:r>
      <w:r w:rsidR="00583BD1" w:rsidRPr="00583BD1">
        <w:t>.</w:t>
      </w:r>
      <w:r w:rsidR="00CA49D9" w:rsidRPr="00CA49D9">
        <w:t xml:space="preserve"> </w:t>
      </w:r>
      <w:r w:rsidRPr="00D1033A">
        <w:t>To facilitate progress in stage-2 running CR, we aim to briefly revisit this topic here</w:t>
      </w:r>
      <w:r w:rsidR="00CA49D9" w:rsidRPr="00CA49D9">
        <w:t>.</w:t>
      </w:r>
    </w:p>
    <w:p w14:paraId="212EE703" w14:textId="4665595F" w:rsidR="00FA68EF" w:rsidRDefault="00D1033A" w:rsidP="00FA68EF">
      <w:r w:rsidRPr="00D1033A">
        <w:t xml:space="preserve">Numerous contributions have presented their designs </w:t>
      </w:r>
      <w:r>
        <w:t xml:space="preserve">of </w:t>
      </w:r>
      <w:r w:rsidRPr="00D1033A">
        <w:t xml:space="preserve">stage-2 signalling overflow </w:t>
      </w:r>
      <w:r>
        <w:t>for</w:t>
      </w:r>
      <w:r w:rsidRPr="00D1033A">
        <w:t xml:space="preserve"> inter-CU LTM</w:t>
      </w:r>
      <w:r w:rsidR="00FA68EF">
        <w:t xml:space="preserve">. Some commonalities can be found </w:t>
      </w:r>
      <w:r w:rsidR="00B67C2C">
        <w:t>among</w:t>
      </w:r>
      <w:r w:rsidR="00FA68EF">
        <w:t xml:space="preserve"> them:</w:t>
      </w:r>
    </w:p>
    <w:p w14:paraId="5A49E12E" w14:textId="6E2DD524" w:rsidR="00CF6642" w:rsidRDefault="00CF6642" w:rsidP="00550AD0">
      <w:pPr>
        <w:pStyle w:val="afa"/>
        <w:numPr>
          <w:ilvl w:val="0"/>
          <w:numId w:val="17"/>
        </w:numPr>
      </w:pPr>
      <w:r>
        <w:t xml:space="preserve">The source </w:t>
      </w:r>
      <w:proofErr w:type="spellStart"/>
      <w:r>
        <w:t>gNB</w:t>
      </w:r>
      <w:proofErr w:type="spellEnd"/>
      <w:r>
        <w:t xml:space="preserve"> and candidate </w:t>
      </w:r>
      <w:proofErr w:type="spellStart"/>
      <w:r>
        <w:t>gNB</w:t>
      </w:r>
      <w:proofErr w:type="spellEnd"/>
      <w:r>
        <w:t>(s) are involved in the procedure.</w:t>
      </w:r>
    </w:p>
    <w:p w14:paraId="65ED658C" w14:textId="56F3ED0B" w:rsidR="00CF6642" w:rsidRDefault="00CF6642" w:rsidP="00550AD0">
      <w:pPr>
        <w:pStyle w:val="afa"/>
        <w:numPr>
          <w:ilvl w:val="0"/>
          <w:numId w:val="17"/>
        </w:numPr>
      </w:pPr>
      <w:r>
        <w:rPr>
          <w:rFonts w:hint="eastAsia"/>
        </w:rPr>
        <w:t>T</w:t>
      </w:r>
      <w:r>
        <w:t xml:space="preserve">he </w:t>
      </w:r>
      <w:r w:rsidR="00B67C2C">
        <w:t>interaction</w:t>
      </w:r>
      <w:r>
        <w:t xml:space="preserve"> between source </w:t>
      </w:r>
      <w:proofErr w:type="spellStart"/>
      <w:r>
        <w:t>gNB</w:t>
      </w:r>
      <w:proofErr w:type="spellEnd"/>
      <w:r>
        <w:t xml:space="preserve"> and candidate </w:t>
      </w:r>
      <w:proofErr w:type="spellStart"/>
      <w:r>
        <w:t>gNB</w:t>
      </w:r>
      <w:proofErr w:type="spellEnd"/>
      <w:r>
        <w:t xml:space="preserve"> are reflected.</w:t>
      </w:r>
    </w:p>
    <w:p w14:paraId="3D744033" w14:textId="04C5E0DE" w:rsidR="00D14190" w:rsidRDefault="00D14190" w:rsidP="00D14190">
      <w:r>
        <w:rPr>
          <w:rFonts w:hint="eastAsia"/>
        </w:rPr>
        <w:t>T</w:t>
      </w:r>
      <w:r>
        <w:t>hese assumption</w:t>
      </w:r>
      <w:r w:rsidR="00B25104">
        <w:t>s</w:t>
      </w:r>
      <w:r>
        <w:t xml:space="preserve"> can be taken as baseline</w:t>
      </w:r>
      <w:r w:rsidR="00B25104">
        <w:t>s</w:t>
      </w:r>
      <w:r>
        <w:t xml:space="preserve"> for inter-CU LTM </w:t>
      </w:r>
      <w:r w:rsidR="00D1033A">
        <w:t xml:space="preserve">signalling </w:t>
      </w:r>
      <w:r>
        <w:t>procedure.</w:t>
      </w:r>
    </w:p>
    <w:p w14:paraId="7208ACC4" w14:textId="2F90DA70" w:rsidR="00CF6642" w:rsidRDefault="00CF6642" w:rsidP="00FA68EF">
      <w:r>
        <w:rPr>
          <w:rFonts w:hint="eastAsia"/>
        </w:rPr>
        <w:t>M</w:t>
      </w:r>
      <w:r>
        <w:t>eanwhile, some differences are found:</w:t>
      </w:r>
    </w:p>
    <w:p w14:paraId="651A5951" w14:textId="494A7D8A" w:rsidR="00D14190" w:rsidRDefault="00D1033A" w:rsidP="00E46142">
      <w:pPr>
        <w:pStyle w:val="afa"/>
        <w:numPr>
          <w:ilvl w:val="0"/>
          <w:numId w:val="22"/>
        </w:numPr>
      </w:pPr>
      <w:r w:rsidRPr="00D1033A">
        <w:t xml:space="preserve">Variation in </w:t>
      </w:r>
      <w:proofErr w:type="spellStart"/>
      <w:r w:rsidRPr="00D1033A">
        <w:t>gNB</w:t>
      </w:r>
      <w:proofErr w:type="spellEnd"/>
      <w:r w:rsidRPr="00D1033A">
        <w:t xml:space="preserve"> types, with mentions of 2 </w:t>
      </w:r>
      <w:proofErr w:type="spellStart"/>
      <w:r w:rsidRPr="00D1033A">
        <w:t>gNBs</w:t>
      </w:r>
      <w:proofErr w:type="spellEnd"/>
      <w:r w:rsidRPr="00D1033A">
        <w:t xml:space="preserve"> (source </w:t>
      </w:r>
      <w:proofErr w:type="spellStart"/>
      <w:r w:rsidRPr="00D1033A">
        <w:t>gNB</w:t>
      </w:r>
      <w:proofErr w:type="spellEnd"/>
      <w:r w:rsidRPr="00D1033A">
        <w:t xml:space="preserve"> + candidate </w:t>
      </w:r>
      <w:proofErr w:type="spellStart"/>
      <w:r w:rsidRPr="00D1033A">
        <w:t>gNB</w:t>
      </w:r>
      <w:proofErr w:type="spellEnd"/>
      <w:r w:rsidRPr="00D1033A">
        <w:t xml:space="preserve">) or 3 </w:t>
      </w:r>
      <w:proofErr w:type="spellStart"/>
      <w:r w:rsidRPr="00D1033A">
        <w:t>gNBs</w:t>
      </w:r>
      <w:proofErr w:type="spellEnd"/>
      <w:r w:rsidRPr="00D1033A">
        <w:t xml:space="preserve"> (source </w:t>
      </w:r>
      <w:proofErr w:type="spellStart"/>
      <w:r w:rsidRPr="00D1033A">
        <w:t>gNB</w:t>
      </w:r>
      <w:proofErr w:type="spellEnd"/>
      <w:r w:rsidRPr="00D1033A">
        <w:t xml:space="preserve"> + target </w:t>
      </w:r>
      <w:proofErr w:type="spellStart"/>
      <w:r w:rsidRPr="00D1033A">
        <w:t>gNB</w:t>
      </w:r>
      <w:proofErr w:type="spellEnd"/>
      <w:r w:rsidRPr="00D1033A">
        <w:t xml:space="preserve"> + other candidate </w:t>
      </w:r>
      <w:proofErr w:type="spellStart"/>
      <w:r w:rsidRPr="00D1033A">
        <w:t>gNB</w:t>
      </w:r>
      <w:proofErr w:type="spellEnd"/>
      <w:r w:rsidRPr="00D1033A">
        <w:t>(s))</w:t>
      </w:r>
      <w:r w:rsidR="009D6F4F">
        <w:t>.</w:t>
      </w:r>
    </w:p>
    <w:p w14:paraId="299AE4D1" w14:textId="43437A47" w:rsidR="009D6F4F" w:rsidRDefault="00D1033A" w:rsidP="00E46142">
      <w:pPr>
        <w:pStyle w:val="afa"/>
        <w:numPr>
          <w:ilvl w:val="0"/>
          <w:numId w:val="22"/>
        </w:numPr>
      </w:pPr>
      <w:r w:rsidRPr="00D1033A">
        <w:t>Differences in CN involvement, including AMF, AMF + UPF, CN, or no CN.</w:t>
      </w:r>
    </w:p>
    <w:p w14:paraId="784F0F19" w14:textId="7B1CBC6A" w:rsidR="00B25104" w:rsidRDefault="00D1033A" w:rsidP="00B25104">
      <w:pPr>
        <w:pStyle w:val="afa"/>
        <w:ind w:leftChars="10" w:left="20"/>
      </w:pPr>
      <w:r w:rsidRPr="00D1033A">
        <w:t>Comparing the signalling procedure of legacy stage-2 signalling overflow for</w:t>
      </w:r>
      <w:r w:rsidR="00B25104">
        <w:t xml:space="preserve"> HO and CHO, </w:t>
      </w:r>
      <w:r w:rsidR="00A621D3" w:rsidRPr="00A621D3">
        <w:t>it is essential to involve the core network to convey mobility control information. The AMF and UPF(s) should be separately introduced to</w:t>
      </w:r>
      <w:r w:rsidR="00B25104">
        <w:t xml:space="preserve"> reflect the transmission of control signalling and user data forwarding. </w:t>
      </w:r>
    </w:p>
    <w:p w14:paraId="0F7300A5" w14:textId="7ABA06ED" w:rsidR="009D6F4F" w:rsidRDefault="00A621D3" w:rsidP="00414D20">
      <w:pPr>
        <w:pStyle w:val="afa"/>
        <w:ind w:leftChars="10" w:left="20"/>
      </w:pPr>
      <w:r w:rsidRPr="00A621D3">
        <w:t xml:space="preserve">The </w:t>
      </w:r>
      <w:proofErr w:type="spellStart"/>
      <w:r w:rsidRPr="00A621D3">
        <w:t>gNB</w:t>
      </w:r>
      <w:proofErr w:type="spellEnd"/>
      <w:r w:rsidRPr="00A621D3">
        <w:t xml:space="preserve"> types should adopt the structure of CHO as the baseline</w:t>
      </w:r>
      <w:r w:rsidR="00B25104">
        <w:t>, i.e.,</w:t>
      </w:r>
      <w:r w:rsidR="00535D11">
        <w:t xml:space="preserve"> including</w:t>
      </w:r>
      <w:r w:rsidR="00B25104">
        <w:t xml:space="preserve"> the source </w:t>
      </w:r>
      <w:proofErr w:type="spellStart"/>
      <w:r w:rsidR="00B25104">
        <w:t>gNB</w:t>
      </w:r>
      <w:proofErr w:type="spellEnd"/>
      <w:r w:rsidR="00B25104">
        <w:t xml:space="preserve"> + target </w:t>
      </w:r>
      <w:proofErr w:type="spellStart"/>
      <w:r w:rsidR="00B25104">
        <w:t>gNB</w:t>
      </w:r>
      <w:proofErr w:type="spellEnd"/>
      <w:r w:rsidR="00B25104">
        <w:t xml:space="preserve"> + other candidate </w:t>
      </w:r>
      <w:proofErr w:type="spellStart"/>
      <w:r w:rsidR="00B25104">
        <w:t>gNB</w:t>
      </w:r>
      <w:proofErr w:type="spellEnd"/>
      <w:r w:rsidR="00535D11">
        <w:t>(s)</w:t>
      </w:r>
      <w:r w:rsidR="00B25104">
        <w:t xml:space="preserve">. This </w:t>
      </w:r>
      <w:r w:rsidR="00414D20">
        <w:t>is</w:t>
      </w:r>
      <w:r w:rsidR="00414D20" w:rsidRPr="00414D20">
        <w:t xml:space="preserve"> </w:t>
      </w:r>
      <w:r w:rsidR="00414D20">
        <w:t>benefi</w:t>
      </w:r>
      <w:r w:rsidR="00535D11">
        <w:t>cial</w:t>
      </w:r>
      <w:r w:rsidR="00414D20">
        <w:t xml:space="preserve"> to</w:t>
      </w:r>
      <w:r w:rsidR="00414D20" w:rsidRPr="00414D20">
        <w:t xml:space="preserve"> compare the different </w:t>
      </w:r>
      <w:proofErr w:type="spellStart"/>
      <w:r w:rsidR="00414D20" w:rsidRPr="00414D20">
        <w:t>behaviors</w:t>
      </w:r>
      <w:proofErr w:type="spellEnd"/>
      <w:r w:rsidR="00414D20" w:rsidRPr="00414D20">
        <w:t xml:space="preserve"> of UE towards target cells and other candidate cells in the LTM exe</w:t>
      </w:r>
      <w:r w:rsidR="00414D20">
        <w:t>cution</w:t>
      </w:r>
      <w:r w:rsidR="00414D20" w:rsidRPr="00414D20">
        <w:t xml:space="preserve"> stage</w:t>
      </w:r>
      <w:r w:rsidR="00414D20">
        <w:t xml:space="preserve">, as well as </w:t>
      </w:r>
      <w:r w:rsidR="00535D11">
        <w:t>providing</w:t>
      </w:r>
      <w:r w:rsidR="00414D20">
        <w:t xml:space="preserve"> a clear signalling flow for subsequent LTM when UE switches from the new source </w:t>
      </w:r>
      <w:proofErr w:type="spellStart"/>
      <w:r w:rsidR="00414D20">
        <w:t>gNB</w:t>
      </w:r>
      <w:proofErr w:type="spellEnd"/>
      <w:r w:rsidR="00414D20">
        <w:t xml:space="preserve"> to another </w:t>
      </w:r>
      <w:proofErr w:type="spellStart"/>
      <w:r w:rsidR="00414D20">
        <w:t>gNB</w:t>
      </w:r>
      <w:proofErr w:type="spellEnd"/>
      <w:r w:rsidR="00414D20">
        <w:t>.</w:t>
      </w:r>
      <w:r w:rsidR="00A9253E">
        <w:t xml:space="preserve"> However, the spilt of CU and DU should not be reflected in the stage-2 spec </w:t>
      </w:r>
      <w:r w:rsidR="00CA49D9">
        <w:t xml:space="preserve">as </w:t>
      </w:r>
      <w:r w:rsidR="00A9253E">
        <w:t>it is more related to RAN3.</w:t>
      </w:r>
    </w:p>
    <w:p w14:paraId="07884FC6" w14:textId="44078719" w:rsidR="00A36637" w:rsidRDefault="00535D11" w:rsidP="00414D20">
      <w:pPr>
        <w:pStyle w:val="afa"/>
        <w:ind w:leftChars="10" w:left="20"/>
      </w:pPr>
      <w:r w:rsidRPr="00535D11">
        <w:t xml:space="preserve">Additionally, it is recommended to unify the terminology, using "source </w:t>
      </w:r>
      <w:proofErr w:type="spellStart"/>
      <w:r w:rsidRPr="00535D11">
        <w:t>gNB</w:t>
      </w:r>
      <w:proofErr w:type="spellEnd"/>
      <w:r w:rsidRPr="00535D11">
        <w:t xml:space="preserve">" for the initial </w:t>
      </w:r>
      <w:proofErr w:type="spellStart"/>
      <w:r w:rsidRPr="00535D11">
        <w:t>gNB</w:t>
      </w:r>
      <w:proofErr w:type="spellEnd"/>
      <w:r w:rsidRPr="00535D11">
        <w:t>,</w:t>
      </w:r>
      <w:r w:rsidR="00A36637">
        <w:t xml:space="preserve"> “candidate/target </w:t>
      </w:r>
      <w:proofErr w:type="spellStart"/>
      <w:r w:rsidR="00A36637">
        <w:t>gNB</w:t>
      </w:r>
      <w:proofErr w:type="spellEnd"/>
      <w:r w:rsidR="00A36637">
        <w:t xml:space="preserve">” </w:t>
      </w:r>
      <w:r>
        <w:t>for</w:t>
      </w:r>
      <w:r w:rsidR="00A36637">
        <w:t xml:space="preserve"> </w:t>
      </w:r>
      <w:proofErr w:type="spellStart"/>
      <w:r w:rsidR="00A36637">
        <w:t>gNB</w:t>
      </w:r>
      <w:proofErr w:type="spellEnd"/>
      <w:r w:rsidR="00A36637">
        <w:t xml:space="preserve"> indicated </w:t>
      </w:r>
      <w:r w:rsidR="00FF1220">
        <w:t xml:space="preserve">as target </w:t>
      </w:r>
      <w:r w:rsidR="00A621D3">
        <w:t>for</w:t>
      </w:r>
      <w:r w:rsidR="00A36637">
        <w:t xml:space="preserve"> LTM cell switch, “Other candidate </w:t>
      </w:r>
      <w:proofErr w:type="spellStart"/>
      <w:r w:rsidR="00A36637">
        <w:t>gNB</w:t>
      </w:r>
      <w:proofErr w:type="spellEnd"/>
      <w:r w:rsidR="00A36637">
        <w:t xml:space="preserve">(s)” </w:t>
      </w:r>
      <w:r w:rsidR="00A621D3">
        <w:t>for additional</w:t>
      </w:r>
      <w:r w:rsidR="00A36637">
        <w:t xml:space="preserve"> candidate </w:t>
      </w:r>
      <w:proofErr w:type="spellStart"/>
      <w:r w:rsidR="00A36637">
        <w:t>gNBs</w:t>
      </w:r>
      <w:proofErr w:type="spellEnd"/>
      <w:r w:rsidR="00A36637">
        <w:t xml:space="preserve"> for LTM preparation, early sync or subsequent LTM.</w:t>
      </w:r>
      <w:r w:rsidR="00CA49D9">
        <w:t xml:space="preserve"> </w:t>
      </w:r>
      <w:r w:rsidR="00D1033A">
        <w:t xml:space="preserve">This is aligned with the design for the CHO signalling </w:t>
      </w:r>
      <w:proofErr w:type="gramStart"/>
      <w:r w:rsidR="00D1033A">
        <w:t>structure</w:t>
      </w:r>
      <w:proofErr w:type="gramEnd"/>
    </w:p>
    <w:p w14:paraId="3B36BD9B" w14:textId="7CE80092" w:rsidR="007973DD" w:rsidRDefault="007973DD" w:rsidP="007973DD">
      <w:pPr>
        <w:pStyle w:val="afa"/>
        <w:ind w:leftChars="10" w:left="20"/>
      </w:pPr>
      <w:r>
        <w:t xml:space="preserve">Considering the </w:t>
      </w:r>
      <w:r w:rsidR="00D1033A">
        <w:t xml:space="preserve">discussion </w:t>
      </w:r>
      <w:r>
        <w:t>above, the proposal is made for the stage-2 overall procedure design:</w:t>
      </w:r>
    </w:p>
    <w:p w14:paraId="3C69E185" w14:textId="005ECC6B" w:rsidR="007973DD" w:rsidRDefault="007973DD" w:rsidP="007973DD">
      <w:pPr>
        <w:pStyle w:val="afa"/>
        <w:ind w:leftChars="10" w:left="20"/>
        <w:rPr>
          <w:b/>
          <w:bCs/>
        </w:rPr>
      </w:pPr>
      <w:r>
        <w:rPr>
          <w:b/>
          <w:bCs/>
        </w:rPr>
        <w:t>Proposal</w:t>
      </w:r>
      <w:r w:rsidR="00F71F6B">
        <w:rPr>
          <w:b/>
          <w:bCs/>
        </w:rPr>
        <w:t xml:space="preserve"> 7</w:t>
      </w:r>
      <w:r>
        <w:rPr>
          <w:b/>
          <w:bCs/>
        </w:rPr>
        <w:t>: The following modification is made for the stage-2 overall procedure for inter-CU LTM:</w:t>
      </w:r>
    </w:p>
    <w:p w14:paraId="44FD70A0" w14:textId="77777777" w:rsidR="007973DD" w:rsidRDefault="007973DD" w:rsidP="007973DD">
      <w:pPr>
        <w:pStyle w:val="afa"/>
        <w:numPr>
          <w:ilvl w:val="0"/>
          <w:numId w:val="25"/>
        </w:numPr>
        <w:textAlignment w:val="auto"/>
        <w:rPr>
          <w:b/>
          <w:bCs/>
        </w:rPr>
      </w:pPr>
      <w:r>
        <w:rPr>
          <w:b/>
          <w:bCs/>
        </w:rPr>
        <w:t xml:space="preserve">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other candidate </w:t>
      </w:r>
      <w:proofErr w:type="spellStart"/>
      <w:r>
        <w:rPr>
          <w:b/>
          <w:bCs/>
        </w:rPr>
        <w:t>gNB</w:t>
      </w:r>
      <w:proofErr w:type="spellEnd"/>
      <w:r>
        <w:rPr>
          <w:b/>
          <w:bCs/>
        </w:rPr>
        <w:t>(s), AMF and UPF are involved</w:t>
      </w:r>
    </w:p>
    <w:p w14:paraId="49D684A3" w14:textId="77777777" w:rsidR="007973DD" w:rsidRDefault="007973DD" w:rsidP="007973DD">
      <w:pPr>
        <w:pStyle w:val="afa"/>
        <w:numPr>
          <w:ilvl w:val="0"/>
          <w:numId w:val="25"/>
        </w:numPr>
        <w:textAlignment w:val="auto"/>
        <w:rPr>
          <w:b/>
          <w:bCs/>
        </w:rPr>
      </w:pPr>
      <w:r>
        <w:rPr>
          <w:b/>
          <w:bCs/>
        </w:rPr>
        <w:t xml:space="preserve">The interaction between 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and other candidate </w:t>
      </w:r>
      <w:proofErr w:type="spellStart"/>
      <w:r>
        <w:rPr>
          <w:b/>
          <w:bCs/>
        </w:rPr>
        <w:t>gNB</w:t>
      </w:r>
      <w:proofErr w:type="spellEnd"/>
      <w:r>
        <w:rPr>
          <w:b/>
          <w:bCs/>
        </w:rPr>
        <w:t>(s) are reflected</w:t>
      </w:r>
    </w:p>
    <w:p w14:paraId="5659B00F" w14:textId="71050F67" w:rsidR="00BF2594" w:rsidRPr="00A621D3" w:rsidRDefault="007973DD" w:rsidP="006A62D7">
      <w:pPr>
        <w:pStyle w:val="afa"/>
        <w:numPr>
          <w:ilvl w:val="0"/>
          <w:numId w:val="25"/>
        </w:numPr>
        <w:textAlignment w:val="auto"/>
      </w:pPr>
      <w:r>
        <w:rPr>
          <w:b/>
          <w:bCs/>
        </w:rPr>
        <w:t xml:space="preserve">The interaction between </w:t>
      </w:r>
      <w:proofErr w:type="spellStart"/>
      <w:r>
        <w:rPr>
          <w:b/>
          <w:bCs/>
        </w:rPr>
        <w:t>gNBs</w:t>
      </w:r>
      <w:proofErr w:type="spellEnd"/>
      <w:r>
        <w:rPr>
          <w:b/>
          <w:bCs/>
        </w:rPr>
        <w:t xml:space="preserve"> to AMF and UPF are reflected.</w:t>
      </w:r>
    </w:p>
    <w:p w14:paraId="1ED5D541" w14:textId="39D3907A" w:rsidR="0051481F" w:rsidRDefault="0051481F" w:rsidP="0051481F">
      <w:pPr>
        <w:pStyle w:val="3"/>
      </w:pPr>
      <w:r>
        <w:rPr>
          <w:rFonts w:hint="eastAsia"/>
        </w:rPr>
        <w:t>L</w:t>
      </w:r>
      <w:r>
        <w:t>TM execution</w:t>
      </w:r>
    </w:p>
    <w:p w14:paraId="55F41DD5" w14:textId="1147CA33" w:rsidR="00A93352" w:rsidRDefault="00076A16" w:rsidP="0051481F">
      <w:r>
        <w:rPr>
          <w:rFonts w:hint="eastAsia"/>
        </w:rPr>
        <w:t>F</w:t>
      </w:r>
      <w:r>
        <w:t xml:space="preserve">or LTM execution triggering, it </w:t>
      </w:r>
      <w:r w:rsidR="00A621D3">
        <w:t>is</w:t>
      </w:r>
      <w:r>
        <w:t xml:space="preserve"> a common understanding that the LTM cell switch decision should be determined at source </w:t>
      </w:r>
      <w:proofErr w:type="spellStart"/>
      <w:r>
        <w:t>gNB</w:t>
      </w:r>
      <w:proofErr w:type="spellEnd"/>
      <w:r>
        <w:t xml:space="preserve"> (we don’t identify CU and DU </w:t>
      </w:r>
      <w:r w:rsidR="0013229F">
        <w:t>nodes</w:t>
      </w:r>
      <w:r>
        <w:t xml:space="preserve"> in stage-2 spec), and the cell switch command MAC CE is also sent from the source </w:t>
      </w:r>
      <w:proofErr w:type="spellStart"/>
      <w:r>
        <w:t>gNB</w:t>
      </w:r>
      <w:proofErr w:type="spellEnd"/>
      <w:r>
        <w:t xml:space="preserve">. Meanwhile, the interaction between the source </w:t>
      </w:r>
      <w:proofErr w:type="spellStart"/>
      <w:r>
        <w:t>gNB</w:t>
      </w:r>
      <w:proofErr w:type="spellEnd"/>
      <w:r>
        <w:t xml:space="preserve"> and target </w:t>
      </w:r>
      <w:proofErr w:type="spellStart"/>
      <w:r>
        <w:t>gNB</w:t>
      </w:r>
      <w:proofErr w:type="spellEnd"/>
      <w:r>
        <w:t xml:space="preserve"> should be reflected</w:t>
      </w:r>
      <w:r w:rsidR="004C5B7C">
        <w:t xml:space="preserve"> to show the </w:t>
      </w:r>
      <w:r w:rsidR="00301469">
        <w:t>signalling</w:t>
      </w:r>
      <w:r w:rsidR="004C5B7C">
        <w:t xml:space="preserve"> inaction and potential latency impact</w:t>
      </w:r>
      <w:r w:rsidR="00A93352">
        <w:t>.</w:t>
      </w:r>
      <w:r w:rsidR="00802894">
        <w:t xml:space="preserve"> This is</w:t>
      </w:r>
      <w:r w:rsidR="00673AB7">
        <w:t xml:space="preserve"> </w:t>
      </w:r>
      <w:r w:rsidR="001A420C">
        <w:t xml:space="preserve">also </w:t>
      </w:r>
      <w:r w:rsidR="00301469">
        <w:t>aligned</w:t>
      </w:r>
      <w:r w:rsidR="00673AB7">
        <w:t xml:space="preserve"> with</w:t>
      </w:r>
      <w:r w:rsidR="001A420C">
        <w:t xml:space="preserve"> the current flowchart </w:t>
      </w:r>
      <w:r w:rsidR="00802894">
        <w:t>of</w:t>
      </w:r>
      <w:r w:rsidR="001A420C">
        <w:t xml:space="preserve"> legacy HO and CHO</w:t>
      </w:r>
      <w:r w:rsidR="005C592D">
        <w:t>.</w:t>
      </w:r>
    </w:p>
    <w:p w14:paraId="23B8E005" w14:textId="5B9433F8" w:rsidR="001A420C" w:rsidRPr="00A65034" w:rsidRDefault="001A420C" w:rsidP="0051481F">
      <w:pPr>
        <w:rPr>
          <w:b/>
          <w:bCs/>
        </w:rPr>
      </w:pPr>
      <w:r w:rsidRPr="00A65034">
        <w:rPr>
          <w:rFonts w:hint="eastAsia"/>
          <w:b/>
          <w:bCs/>
        </w:rPr>
        <w:t>P</w:t>
      </w:r>
      <w:r w:rsidRPr="00A65034">
        <w:rPr>
          <w:b/>
          <w:bCs/>
        </w:rPr>
        <w:t>roposal</w:t>
      </w:r>
      <w:r w:rsidR="00F71F6B">
        <w:rPr>
          <w:b/>
          <w:bCs/>
        </w:rPr>
        <w:t xml:space="preserve"> 8</w:t>
      </w:r>
      <w:r w:rsidRPr="00A65034">
        <w:rPr>
          <w:b/>
          <w:bCs/>
        </w:rPr>
        <w:t xml:space="preserve">: The interaction between source and target </w:t>
      </w:r>
      <w:proofErr w:type="spellStart"/>
      <w:r w:rsidRPr="00A65034">
        <w:rPr>
          <w:b/>
          <w:bCs/>
        </w:rPr>
        <w:t>gNB</w:t>
      </w:r>
      <w:proofErr w:type="spellEnd"/>
      <w:r w:rsidRPr="00A65034">
        <w:rPr>
          <w:b/>
          <w:bCs/>
        </w:rPr>
        <w:t xml:space="preserve"> is reflected in LTM execution stage.</w:t>
      </w:r>
    </w:p>
    <w:p w14:paraId="3018A4C8" w14:textId="18F5DF7A" w:rsidR="00DC50C5" w:rsidRDefault="00A65034" w:rsidP="00DC50C5">
      <w:r w:rsidRPr="00A65034">
        <w:t xml:space="preserve">Regarding the order </w:t>
      </w:r>
      <w:r w:rsidR="00DC50C5">
        <w:rPr>
          <w:rFonts w:hint="eastAsia"/>
        </w:rPr>
        <w:t>o</w:t>
      </w:r>
      <w:r w:rsidR="00DC50C5">
        <w:t xml:space="preserve">f </w:t>
      </w:r>
      <w:r w:rsidR="00F64591" w:rsidRPr="00F64591">
        <w:t xml:space="preserve">triggering cell switch command MAC CE and interaction between the source </w:t>
      </w:r>
      <w:proofErr w:type="spellStart"/>
      <w:r w:rsidR="00F64591" w:rsidRPr="00F64591">
        <w:t>gNB</w:t>
      </w:r>
      <w:proofErr w:type="spellEnd"/>
      <w:r w:rsidR="00F64591" w:rsidRPr="00F64591">
        <w:t xml:space="preserve"> and target </w:t>
      </w:r>
      <w:proofErr w:type="spellStart"/>
      <w:r w:rsidR="00F64591" w:rsidRPr="00F64591">
        <w:t>gNB</w:t>
      </w:r>
      <w:proofErr w:type="spellEnd"/>
      <w:r w:rsidRPr="00022074">
        <w:t xml:space="preserve">, </w:t>
      </w:r>
      <w:r w:rsidR="00F64591">
        <w:t>In</w:t>
      </w:r>
      <w:r w:rsidR="00DC50C5" w:rsidRPr="00022074">
        <w:t xml:space="preserve"> </w:t>
      </w:r>
      <w:r w:rsidR="00F64591">
        <w:t>Rel-</w:t>
      </w:r>
      <w:r w:rsidR="00DC50C5" w:rsidRPr="00022074">
        <w:t xml:space="preserve">18 LTM, RAN3 clarified that the serving DU may trigger the cell switch command first or inform the target DU before sending the cell switch command to the UE. RAN2 agreed that the former approach (serving DU triggering LTM command first and then informing the target DU) should be the baseline to reduce potential latency for LTM execution. </w:t>
      </w:r>
    </w:p>
    <w:p w14:paraId="3C70FC03" w14:textId="5F23CBF2" w:rsidR="00F52BE2" w:rsidRPr="00F52BE2" w:rsidRDefault="00F52BE2" w:rsidP="00DC50C5">
      <w:pPr>
        <w:rPr>
          <w:b/>
          <w:bCs/>
        </w:rPr>
      </w:pPr>
      <w:r w:rsidRPr="00F52BE2">
        <w:rPr>
          <w:rFonts w:hint="eastAsia"/>
          <w:b/>
          <w:bCs/>
        </w:rPr>
        <w:t>O</w:t>
      </w:r>
      <w:r w:rsidRPr="00F52BE2">
        <w:rPr>
          <w:b/>
          <w:bCs/>
        </w:rPr>
        <w:t>bservation</w:t>
      </w:r>
      <w:r w:rsidR="00F71F6B">
        <w:rPr>
          <w:b/>
          <w:bCs/>
        </w:rPr>
        <w:t xml:space="preserve"> 2</w:t>
      </w:r>
      <w:r w:rsidRPr="00F52BE2">
        <w:rPr>
          <w:b/>
          <w:bCs/>
        </w:rPr>
        <w:t>: In Rel-18 intra-CU LTM, RAN2 confirm that serving DU triggering LTM command first and then informing the target DU is the baseline.</w:t>
      </w:r>
    </w:p>
    <w:p w14:paraId="22A36634" w14:textId="5731CFC8" w:rsidR="00DC50C5" w:rsidRPr="00022074" w:rsidRDefault="00DC50C5" w:rsidP="00DC50C5">
      <w:r w:rsidRPr="00022074">
        <w:lastRenderedPageBreak/>
        <w:t xml:space="preserve">In an intra-CU scenario, the typical latency for the F1 interface is around 10ms for round trip time. This results in approximately 10ms from the source DU informing the target DU. The UE requires more than 10ms to perform RRC processing, </w:t>
      </w:r>
      <w:r w:rsidR="00F52BE2">
        <w:t>target</w:t>
      </w:r>
      <w:r w:rsidRPr="00022074">
        <w:t xml:space="preserve"> configuration application, etc. This time frame allows the network to prepare before the UE attaches to the target cell.</w:t>
      </w:r>
    </w:p>
    <w:p w14:paraId="71949548" w14:textId="1B04B380" w:rsidR="00DC50C5" w:rsidRPr="00022074" w:rsidRDefault="00DC50C5" w:rsidP="00DC50C5">
      <w:r w:rsidRPr="00022074">
        <w:t xml:space="preserve">However, in an inter-CU scenario, it is worth discussing the latency for the source DU to inform the target DU for the initiation of the LTM command. </w:t>
      </w:r>
      <w:r w:rsidR="00626473" w:rsidRPr="00626473">
        <w:t xml:space="preserve">The question that follows is, </w:t>
      </w:r>
      <w:r w:rsidRPr="00022074">
        <w:t xml:space="preserve">whether the network should inform the target DU before indicating the cell switch command to the UE. These steps could result in a longer latency from when the UE sends the MR to when it receives the cell switch command. </w:t>
      </w:r>
    </w:p>
    <w:p w14:paraId="24253E58" w14:textId="77777777" w:rsidR="009F5007" w:rsidRDefault="00DC50C5" w:rsidP="009F5007">
      <w:pPr>
        <w:rPr>
          <w:b/>
          <w:bCs/>
        </w:rPr>
      </w:pPr>
      <w:r w:rsidRPr="00022074">
        <w:t xml:space="preserve">Typically, the latency for inter-CU communication is around 20ms for round trip time. If the latency </w:t>
      </w:r>
      <w:r w:rsidR="00626473">
        <w:t xml:space="preserve">for UE attaching </w:t>
      </w:r>
      <w:r w:rsidRPr="00022074">
        <w:t>to the target cell is shorter than</w:t>
      </w:r>
      <w:r w:rsidR="00626473">
        <w:t xml:space="preserve"> 20ms (it depends on UE capability)</w:t>
      </w:r>
      <w:r w:rsidRPr="00022074">
        <w:t>, the target cell may not be well-prepared and could lead to more interruptions. In such cases, the network may need to inform the target DU earlier to align with the UE's processing time.</w:t>
      </w:r>
      <w:r w:rsidR="009F5007" w:rsidRPr="009F5007">
        <w:rPr>
          <w:b/>
          <w:bCs/>
        </w:rPr>
        <w:t xml:space="preserve"> </w:t>
      </w:r>
    </w:p>
    <w:p w14:paraId="536C2F66" w14:textId="5D7650B2" w:rsidR="009F5007" w:rsidRDefault="009F5007" w:rsidP="009F5007">
      <w:pPr>
        <w:rPr>
          <w:b/>
          <w:bCs/>
        </w:rPr>
      </w:pPr>
      <w:r>
        <w:rPr>
          <w:b/>
          <w:bCs/>
        </w:rPr>
        <w:t xml:space="preserve">Observation </w:t>
      </w:r>
      <w:r w:rsidR="00F71F6B">
        <w:rPr>
          <w:b/>
          <w:bCs/>
        </w:rPr>
        <w:t>3</w:t>
      </w:r>
      <w:r>
        <w:rPr>
          <w:b/>
          <w:bCs/>
        </w:rPr>
        <w:t xml:space="preserve">: The order of triggering cell switch command MAC CE and source </w:t>
      </w:r>
      <w:proofErr w:type="spellStart"/>
      <w:r>
        <w:rPr>
          <w:b/>
          <w:bCs/>
        </w:rPr>
        <w:t>gNB</w:t>
      </w:r>
      <w:proofErr w:type="spellEnd"/>
      <w:r>
        <w:rPr>
          <w:b/>
          <w:bCs/>
        </w:rPr>
        <w:t xml:space="preserve"> to inform target </w:t>
      </w:r>
      <w:proofErr w:type="spellStart"/>
      <w:r>
        <w:rPr>
          <w:b/>
          <w:bCs/>
        </w:rPr>
        <w:t>gNB</w:t>
      </w:r>
      <w:proofErr w:type="spellEnd"/>
      <w:r>
        <w:rPr>
          <w:b/>
          <w:bCs/>
        </w:rPr>
        <w:t xml:space="preserve"> may be changed due to the extra network latency in inter-CU scenario. The target cell may not be well-prepared when UE attach to the target cell, which may lead to unexpectable interruption.</w:t>
      </w:r>
    </w:p>
    <w:p w14:paraId="6C2FD46E" w14:textId="7863367D" w:rsidR="00DC50C5" w:rsidRPr="009F5007" w:rsidRDefault="00DC50C5" w:rsidP="00DC50C5"/>
    <w:p w14:paraId="2CE1BD93" w14:textId="3787A9BB" w:rsidR="008A686A" w:rsidRDefault="008304CC" w:rsidP="00DC50C5">
      <w:r>
        <w:object w:dxaOrig="9600" w:dyaOrig="8260" w14:anchorId="0747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322.5pt" o:ole="">
            <v:imagedata r:id="rId12" o:title=""/>
          </v:shape>
          <o:OLEObject Type="Embed" ProgID="Visio.Drawing.15" ShapeID="_x0000_i1025" DrawAspect="Content" ObjectID="_1784705012" r:id="rId13"/>
        </w:object>
      </w:r>
    </w:p>
    <w:p w14:paraId="6A8737CF" w14:textId="5894B78A" w:rsidR="00301469" w:rsidRPr="00301469" w:rsidRDefault="00301469" w:rsidP="00301469">
      <w:pPr>
        <w:jc w:val="center"/>
        <w:rPr>
          <w:b/>
          <w:bCs/>
          <w:lang w:val="en-US"/>
        </w:rPr>
      </w:pPr>
      <w:bookmarkStart w:id="5" w:name="OLE_LINK9"/>
      <w:r w:rsidRPr="00301469">
        <w:rPr>
          <w:rFonts w:hint="eastAsia"/>
          <w:b/>
          <w:bCs/>
        </w:rPr>
        <w:t>F</w:t>
      </w:r>
      <w:r w:rsidRPr="00301469">
        <w:rPr>
          <w:b/>
          <w:bCs/>
        </w:rPr>
        <w:t xml:space="preserve">igure 1 Potential impact in Intra/inter CU network latency for </w:t>
      </w:r>
      <w:r w:rsidRPr="00301469">
        <w:rPr>
          <w:rFonts w:hint="eastAsia"/>
          <w:b/>
          <w:bCs/>
        </w:rPr>
        <w:t>LTM</w:t>
      </w:r>
      <w:r w:rsidRPr="00301469">
        <w:rPr>
          <w:b/>
          <w:bCs/>
        </w:rPr>
        <w:t xml:space="preserve"> </w:t>
      </w:r>
      <w:r w:rsidRPr="00301469">
        <w:rPr>
          <w:rFonts w:hint="eastAsia"/>
          <w:b/>
          <w:bCs/>
        </w:rPr>
        <w:t>execution</w:t>
      </w:r>
    </w:p>
    <w:bookmarkEnd w:id="5"/>
    <w:p w14:paraId="3E90CCDA" w14:textId="3112FFEC" w:rsidR="003661A1" w:rsidRDefault="003661A1" w:rsidP="00DC50C5">
      <w:r w:rsidRPr="003661A1">
        <w:rPr>
          <w:rFonts w:hint="eastAsia"/>
        </w:rPr>
        <w:t>Considering</w:t>
      </w:r>
      <w:r w:rsidRPr="003661A1">
        <w:t xml:space="preserve"> </w:t>
      </w:r>
      <w:r w:rsidRPr="003661A1">
        <w:rPr>
          <w:rFonts w:hint="eastAsia"/>
        </w:rPr>
        <w:t>that</w:t>
      </w:r>
      <w:r w:rsidRPr="003661A1">
        <w:t xml:space="preserve"> </w:t>
      </w:r>
      <w:r w:rsidRPr="003661A1">
        <w:rPr>
          <w:rFonts w:hint="eastAsia"/>
        </w:rPr>
        <w:t>UE</w:t>
      </w:r>
      <w:r>
        <w:t xml:space="preserve"> </w:t>
      </w:r>
      <w:r>
        <w:rPr>
          <w:rFonts w:hint="eastAsia"/>
        </w:rPr>
        <w:t>have</w:t>
      </w:r>
      <w:r>
        <w:t xml:space="preserve"> different capabilities on the latency during LTM execution (e.g., FG39-6, 39-7</w:t>
      </w:r>
      <w:r w:rsidR="00DF52D9">
        <w:t xml:space="preserve"> to switch faster</w:t>
      </w:r>
      <w:r w:rsidR="009F5007">
        <w:t xml:space="preserve"> to target cell</w:t>
      </w:r>
      <w:r>
        <w:t xml:space="preserve">), </w:t>
      </w:r>
      <w:r w:rsidR="00DF52D9">
        <w:t xml:space="preserve">network may adjust the order of sending CSC MAC CE to UE and indicating target </w:t>
      </w:r>
      <w:proofErr w:type="spellStart"/>
      <w:r w:rsidR="00DF52D9">
        <w:t>gNB</w:t>
      </w:r>
      <w:proofErr w:type="spellEnd"/>
      <w:r w:rsidR="00DF52D9">
        <w:t xml:space="preserve">. This </w:t>
      </w:r>
      <w:r w:rsidR="009F5007">
        <w:t>behaviour</w:t>
      </w:r>
      <w:r w:rsidR="00DF52D9">
        <w:t xml:space="preserve"> </w:t>
      </w:r>
      <w:r w:rsidR="009F5007">
        <w:t xml:space="preserve">can be clarified </w:t>
      </w:r>
      <w:r w:rsidR="00DF52D9">
        <w:t>and implemented by network.</w:t>
      </w:r>
    </w:p>
    <w:p w14:paraId="705A3D86" w14:textId="6F5E3211" w:rsidR="00DF52D9" w:rsidRDefault="009F5007" w:rsidP="00DC50C5">
      <w:r w:rsidRPr="009F5007">
        <w:rPr>
          <w:b/>
          <w:bCs/>
        </w:rPr>
        <w:t>Proposal</w:t>
      </w:r>
      <w:r w:rsidR="00F71F6B">
        <w:rPr>
          <w:b/>
          <w:bCs/>
        </w:rPr>
        <w:t xml:space="preserve"> 9</w:t>
      </w:r>
      <w:r w:rsidRPr="009F5007">
        <w:rPr>
          <w:b/>
          <w:bCs/>
        </w:rPr>
        <w:t xml:space="preserve">: </w:t>
      </w:r>
      <w:r w:rsidR="00DF52D9" w:rsidRPr="009F5007">
        <w:rPr>
          <w:rFonts w:hint="eastAsia"/>
          <w:b/>
          <w:bCs/>
        </w:rPr>
        <w:t>R</w:t>
      </w:r>
      <w:r w:rsidR="00DF52D9" w:rsidRPr="009F5007">
        <w:rPr>
          <w:b/>
          <w:bCs/>
        </w:rPr>
        <w:t>AN2 assume</w:t>
      </w:r>
      <w:r>
        <w:rPr>
          <w:b/>
          <w:bCs/>
        </w:rPr>
        <w:t>s</w:t>
      </w:r>
      <w:r w:rsidR="00DF52D9" w:rsidRPr="009F5007">
        <w:rPr>
          <w:b/>
          <w:bCs/>
        </w:rPr>
        <w:t xml:space="preserve"> </w:t>
      </w:r>
      <w:r w:rsidRPr="009F5007">
        <w:rPr>
          <w:b/>
          <w:bCs/>
        </w:rPr>
        <w:t xml:space="preserve">it is up to </w:t>
      </w:r>
      <w:r w:rsidR="00DF52D9" w:rsidRPr="009F5007">
        <w:rPr>
          <w:b/>
          <w:bCs/>
        </w:rPr>
        <w:t>network</w:t>
      </w:r>
      <w:r w:rsidRPr="009F5007">
        <w:rPr>
          <w:b/>
          <w:bCs/>
        </w:rPr>
        <w:t xml:space="preserve"> implementation to</w:t>
      </w:r>
      <w:r w:rsidR="00DF52D9" w:rsidRPr="009F5007">
        <w:rPr>
          <w:b/>
          <w:bCs/>
        </w:rPr>
        <w:t xml:space="preserve"> adjust the order of sending CSC MAC CE to UE and indicating target </w:t>
      </w:r>
      <w:proofErr w:type="spellStart"/>
      <w:r w:rsidR="00DF52D9" w:rsidRPr="009F5007">
        <w:rPr>
          <w:b/>
          <w:bCs/>
        </w:rPr>
        <w:t>gNB</w:t>
      </w:r>
      <w:proofErr w:type="spellEnd"/>
      <w:r w:rsidR="00DF52D9" w:rsidRPr="009F5007">
        <w:rPr>
          <w:b/>
          <w:bCs/>
        </w:rPr>
        <w:t xml:space="preserve"> to always make sure target cell is prepared when</w:t>
      </w:r>
      <w:r w:rsidRPr="009F5007">
        <w:rPr>
          <w:b/>
          <w:bCs/>
        </w:rPr>
        <w:t xml:space="preserve"> UE </w:t>
      </w:r>
      <w:r w:rsidR="00547283">
        <w:rPr>
          <w:b/>
          <w:bCs/>
        </w:rPr>
        <w:t>completes the</w:t>
      </w:r>
      <w:r w:rsidRPr="009F5007">
        <w:rPr>
          <w:b/>
          <w:bCs/>
        </w:rPr>
        <w:t xml:space="preserve"> target configuration.</w:t>
      </w:r>
      <w:r>
        <w:t xml:space="preserve"> </w:t>
      </w:r>
    </w:p>
    <w:p w14:paraId="04DDC2A3" w14:textId="07C75EBC" w:rsidR="00C479E3" w:rsidRDefault="008A05DB" w:rsidP="008A05DB">
      <w:pPr>
        <w:pStyle w:val="2"/>
        <w:rPr>
          <w:lang w:val="en-US"/>
        </w:rPr>
      </w:pPr>
      <w:r>
        <w:rPr>
          <w:lang w:val="en-US"/>
        </w:rPr>
        <w:t>Initial discussion on inter-CU LTM with DC</w:t>
      </w:r>
    </w:p>
    <w:p w14:paraId="048032AE" w14:textId="114804A3" w:rsidR="0041172F" w:rsidRDefault="0041172F" w:rsidP="0041172F">
      <w:pPr>
        <w:rPr>
          <w:lang w:val="en-US"/>
        </w:rPr>
      </w:pPr>
      <w:r>
        <w:rPr>
          <w:lang w:val="en-US"/>
        </w:rPr>
        <w:t>According to the WID, the following NR-DC case is supported:</w:t>
      </w:r>
    </w:p>
    <w:tbl>
      <w:tblPr>
        <w:tblStyle w:val="af8"/>
        <w:tblW w:w="0" w:type="auto"/>
        <w:tblLook w:val="04A0" w:firstRow="1" w:lastRow="0" w:firstColumn="1" w:lastColumn="0" w:noHBand="0" w:noVBand="1"/>
      </w:tblPr>
      <w:tblGrid>
        <w:gridCol w:w="9629"/>
      </w:tblGrid>
      <w:tr w:rsidR="0041172F" w14:paraId="3FAA0359" w14:textId="77777777" w:rsidTr="0041172F">
        <w:tc>
          <w:tcPr>
            <w:tcW w:w="9629" w:type="dxa"/>
          </w:tcPr>
          <w:p w14:paraId="0FD29222" w14:textId="77777777" w:rsidR="0041172F" w:rsidRPr="0041172F" w:rsidRDefault="0041172F" w:rsidP="0041172F">
            <w:pPr>
              <w:numPr>
                <w:ilvl w:val="0"/>
                <w:numId w:val="30"/>
              </w:numPr>
              <w:rPr>
                <w:lang w:val="en-US"/>
              </w:rPr>
            </w:pPr>
            <w:r w:rsidRPr="0041172F">
              <w:rPr>
                <w:lang w:val="en-US"/>
              </w:rPr>
              <w:t>When DC is configured with inter-CU LTM either in MN or in SN but not both at the same time:</w:t>
            </w:r>
          </w:p>
          <w:p w14:paraId="1C3CEC02" w14:textId="77777777" w:rsidR="0041172F" w:rsidRPr="0041172F" w:rsidRDefault="0041172F" w:rsidP="0041172F">
            <w:pPr>
              <w:numPr>
                <w:ilvl w:val="1"/>
                <w:numId w:val="30"/>
              </w:numPr>
              <w:rPr>
                <w:lang w:val="en-US"/>
              </w:rPr>
            </w:pPr>
            <w:r w:rsidRPr="0041172F">
              <w:rPr>
                <w:lang w:val="en-US"/>
              </w:rPr>
              <w:lastRenderedPageBreak/>
              <w:t xml:space="preserve">As secondary priority, support the case where CU is acting as SN and MN is </w:t>
            </w:r>
            <w:proofErr w:type="gramStart"/>
            <w:r w:rsidRPr="0041172F">
              <w:rPr>
                <w:lang w:val="en-US"/>
              </w:rPr>
              <w:t>unchanged</w:t>
            </w:r>
            <w:proofErr w:type="gramEnd"/>
          </w:p>
          <w:p w14:paraId="3619E9A6" w14:textId="77777777" w:rsidR="0041172F" w:rsidRDefault="0041172F" w:rsidP="0041172F">
            <w:pPr>
              <w:numPr>
                <w:ilvl w:val="1"/>
                <w:numId w:val="30"/>
              </w:numPr>
              <w:rPr>
                <w:lang w:val="en-US"/>
              </w:rPr>
            </w:pPr>
            <w:r w:rsidRPr="0041172F">
              <w:rPr>
                <w:lang w:val="en-US"/>
              </w:rPr>
              <w:t xml:space="preserve">As secondary priority, support the case where CU is acting as MN and SN is unchanged or SN is </w:t>
            </w:r>
            <w:proofErr w:type="gramStart"/>
            <w:r w:rsidRPr="0041172F">
              <w:rPr>
                <w:lang w:val="en-US"/>
              </w:rPr>
              <w:t>released</w:t>
            </w:r>
            <w:proofErr w:type="gramEnd"/>
          </w:p>
          <w:p w14:paraId="47C730DA" w14:textId="55C4957A" w:rsidR="00714987" w:rsidRPr="00714987" w:rsidRDefault="00714987" w:rsidP="00714987">
            <w:pPr>
              <w:numPr>
                <w:ilvl w:val="0"/>
                <w:numId w:val="30"/>
              </w:numPr>
              <w:rPr>
                <w:lang w:val="en-US"/>
              </w:rPr>
            </w:pPr>
            <w:r w:rsidRPr="00714987">
              <w:rPr>
                <w:lang w:val="en-US"/>
              </w:rPr>
              <w:t>Specify support for subsequent LTM mobility procedures aiming to avoid RRC configuration between cell switches as per Rel-18 LTM</w:t>
            </w:r>
          </w:p>
        </w:tc>
      </w:tr>
    </w:tbl>
    <w:p w14:paraId="71310A39" w14:textId="044BE004" w:rsidR="00584507" w:rsidRPr="00584507" w:rsidRDefault="00584507" w:rsidP="0077634A">
      <w:pPr>
        <w:rPr>
          <w:u w:val="single"/>
          <w:lang w:val="en-US"/>
        </w:rPr>
      </w:pPr>
      <w:r>
        <w:rPr>
          <w:u w:val="single"/>
          <w:lang w:val="en-US"/>
        </w:rPr>
        <w:lastRenderedPageBreak/>
        <w:t>I</w:t>
      </w:r>
      <w:r w:rsidRPr="00584507">
        <w:rPr>
          <w:u w:val="single"/>
          <w:lang w:val="en-US"/>
        </w:rPr>
        <w:t>nter-SN LTM</w:t>
      </w:r>
    </w:p>
    <w:p w14:paraId="26F9C455" w14:textId="6104849A" w:rsidR="0077634A" w:rsidRDefault="0077634A" w:rsidP="0077634A">
      <w:pPr>
        <w:rPr>
          <w:lang w:val="en-US"/>
        </w:rPr>
      </w:pPr>
      <w:r>
        <w:rPr>
          <w:lang w:val="en-US"/>
        </w:rPr>
        <w:t xml:space="preserve">For </w:t>
      </w:r>
      <w:r w:rsidR="00584507" w:rsidRPr="00584507">
        <w:rPr>
          <w:lang w:val="en-US"/>
        </w:rPr>
        <w:t>Inter-SN</w:t>
      </w:r>
      <w:r>
        <w:rPr>
          <w:lang w:val="en-US"/>
        </w:rPr>
        <w:t xml:space="preserve"> LTM, several details require discussion. For example, the secondary key (S-</w:t>
      </w:r>
      <w:proofErr w:type="spellStart"/>
      <w:r>
        <w:rPr>
          <w:lang w:val="en-US"/>
        </w:rPr>
        <w:t>K</w:t>
      </w:r>
      <w:r>
        <w:rPr>
          <w:vertAlign w:val="subscript"/>
          <w:lang w:val="en-US"/>
        </w:rPr>
        <w:t>gNB</w:t>
      </w:r>
      <w:proofErr w:type="spellEnd"/>
      <w:r>
        <w:rPr>
          <w:lang w:val="en-US"/>
        </w:rPr>
        <w:t xml:space="preserve">) of SN is calculated and updated by the </w:t>
      </w:r>
      <w:proofErr w:type="spellStart"/>
      <w:r>
        <w:rPr>
          <w:lang w:val="en-US"/>
        </w:rPr>
        <w:t>sk</w:t>
      </w:r>
      <w:proofErr w:type="spellEnd"/>
      <w:r>
        <w:rPr>
          <w:lang w:val="en-US"/>
        </w:rPr>
        <w:t>-counter indicated by RRC and the master key (</w:t>
      </w:r>
      <w:proofErr w:type="spellStart"/>
      <w:r>
        <w:rPr>
          <w:lang w:val="en-US"/>
        </w:rPr>
        <w:t>K</w:t>
      </w:r>
      <w:r>
        <w:rPr>
          <w:vertAlign w:val="subscript"/>
          <w:lang w:val="en-US"/>
        </w:rPr>
        <w:t>gNB</w:t>
      </w:r>
      <w:proofErr w:type="spellEnd"/>
      <w:r>
        <w:rPr>
          <w:lang w:val="en-US"/>
        </w:rPr>
        <w:t xml:space="preserve">) of the MN. In LTM, it is still not clear how to indicate and update the </w:t>
      </w:r>
      <w:proofErr w:type="spellStart"/>
      <w:r>
        <w:rPr>
          <w:lang w:val="en-US"/>
        </w:rPr>
        <w:t>sk</w:t>
      </w:r>
      <w:proofErr w:type="spellEnd"/>
      <w:r>
        <w:rPr>
          <w:lang w:val="en-US"/>
        </w:rPr>
        <w:t xml:space="preserve">-counter value to update the SN security key. </w:t>
      </w:r>
    </w:p>
    <w:p w14:paraId="56EDB8F5" w14:textId="77777777" w:rsidR="0077634A" w:rsidRDefault="0077634A" w:rsidP="0077634A">
      <w:pPr>
        <w:rPr>
          <w:lang w:val="en-US"/>
        </w:rPr>
      </w:pPr>
      <w:r>
        <w:rPr>
          <w:lang w:val="en-US"/>
        </w:rPr>
        <w:t>Considering the subsequent LTM is also required for inter-CU LTM with DC, the inter-SN subsequent CPAC security update method in Rel-18 can be considered as a starting point.</w:t>
      </w:r>
    </w:p>
    <w:p w14:paraId="77090641" w14:textId="39AB3A6D" w:rsidR="0077634A" w:rsidRDefault="0077634A" w:rsidP="0077634A">
      <w:pPr>
        <w:rPr>
          <w:lang w:val="en-US"/>
        </w:rPr>
      </w:pPr>
      <w:r>
        <w:rPr>
          <w:b/>
          <w:bCs/>
          <w:lang w:val="en-US"/>
        </w:rPr>
        <w:t>Proposal 1</w:t>
      </w:r>
      <w:r w:rsidR="00614EC1">
        <w:rPr>
          <w:b/>
          <w:bCs/>
          <w:lang w:val="en-US"/>
        </w:rPr>
        <w:t>0</w:t>
      </w:r>
      <w:r>
        <w:rPr>
          <w:b/>
          <w:bCs/>
          <w:lang w:val="en-US"/>
        </w:rPr>
        <w:t xml:space="preserve">: RAN2 to discuss the security key update for SCG inter-CU LTM. Specifically, RAN2 to discuss how to indicate the </w:t>
      </w:r>
      <w:proofErr w:type="spellStart"/>
      <w:r>
        <w:rPr>
          <w:b/>
          <w:bCs/>
          <w:lang w:val="en-US"/>
        </w:rPr>
        <w:t>sk</w:t>
      </w:r>
      <w:proofErr w:type="spellEnd"/>
      <w:r>
        <w:rPr>
          <w:b/>
          <w:bCs/>
          <w:lang w:val="en-US"/>
        </w:rPr>
        <w:t>-counter for target SN to UE</w:t>
      </w:r>
      <w:r>
        <w:rPr>
          <w:lang w:val="en-US"/>
        </w:rPr>
        <w:t>.</w:t>
      </w:r>
    </w:p>
    <w:p w14:paraId="32AD02ED" w14:textId="67A897C3" w:rsidR="00584507" w:rsidRDefault="00584507" w:rsidP="0077634A">
      <w:pPr>
        <w:rPr>
          <w:lang w:val="en-US"/>
        </w:rPr>
      </w:pPr>
      <w:r>
        <w:rPr>
          <w:u w:val="single"/>
          <w:lang w:val="en-US"/>
        </w:rPr>
        <w:t>Inter-MN LTM</w:t>
      </w:r>
    </w:p>
    <w:p w14:paraId="361C16DB" w14:textId="0FD06407" w:rsidR="0041172F" w:rsidRDefault="0041172F" w:rsidP="0041172F">
      <w:pPr>
        <w:rPr>
          <w:rStyle w:val="ui-provider"/>
        </w:rPr>
      </w:pPr>
      <w:r>
        <w:rPr>
          <w:lang w:val="en-US"/>
        </w:rPr>
        <w:t xml:space="preserve">For the case that CU is acting as MN and SN is unchanged/released, </w:t>
      </w:r>
      <w:r w:rsidR="0077634A">
        <w:rPr>
          <w:lang w:val="en-US"/>
        </w:rPr>
        <w:t>it seems</w:t>
      </w:r>
      <w:r w:rsidR="00F048C9">
        <w:rPr>
          <w:lang w:val="en-US"/>
        </w:rPr>
        <w:t xml:space="preserve"> </w:t>
      </w:r>
      <w:r w:rsidR="0077634A">
        <w:rPr>
          <w:lang w:val="en-US"/>
        </w:rPr>
        <w:t>t</w:t>
      </w:r>
      <w:r w:rsidR="00F048C9">
        <w:rPr>
          <w:lang w:val="en-US"/>
        </w:rPr>
        <w:t xml:space="preserve">he security update </w:t>
      </w:r>
      <w:r w:rsidR="00F048C9" w:rsidRPr="00F048C9">
        <w:rPr>
          <w:lang w:val="en-US"/>
        </w:rPr>
        <w:t>mechanism of</w:t>
      </w:r>
      <w:r w:rsidR="00F71F6B">
        <w:rPr>
          <w:lang w:val="en-US"/>
        </w:rPr>
        <w:t xml:space="preserve"> standalone</w:t>
      </w:r>
      <w:r w:rsidR="00931BB4">
        <w:rPr>
          <w:lang w:val="en-US"/>
        </w:rPr>
        <w:t xml:space="preserve"> </w:t>
      </w:r>
      <w:r w:rsidR="00F048C9" w:rsidRPr="00F048C9">
        <w:rPr>
          <w:lang w:val="en-US"/>
        </w:rPr>
        <w:t>inter-CU LTM</w:t>
      </w:r>
      <w:r w:rsidR="0077634A">
        <w:rPr>
          <w:lang w:val="en-US"/>
        </w:rPr>
        <w:t xml:space="preserve"> should be taken as a baseline</w:t>
      </w:r>
      <w:r w:rsidR="00F048C9">
        <w:rPr>
          <w:lang w:val="en-US"/>
        </w:rPr>
        <w:t>.</w:t>
      </w:r>
      <w:r w:rsidR="0077634A">
        <w:rPr>
          <w:lang w:val="en-US"/>
        </w:rPr>
        <w:t xml:space="preserve"> However, </w:t>
      </w:r>
      <w:r w:rsidR="00AC0186">
        <w:rPr>
          <w:lang w:val="en-US"/>
        </w:rPr>
        <w:t xml:space="preserve">if </w:t>
      </w:r>
      <w:r w:rsidR="00AC0186">
        <w:rPr>
          <w:rStyle w:val="ui-provider"/>
        </w:rPr>
        <w:t xml:space="preserve">master security key changes, </w:t>
      </w:r>
      <w:r w:rsidR="00657E72" w:rsidRPr="00657E72">
        <w:rPr>
          <w:rStyle w:val="ui-provider"/>
        </w:rPr>
        <w:t xml:space="preserve">a secondary key change always follows, as the secondary key is derived from the master key. This process is executed through </w:t>
      </w:r>
      <w:proofErr w:type="spellStart"/>
      <w:r w:rsidR="00657E72" w:rsidRPr="00657E72">
        <w:rPr>
          <w:rStyle w:val="ui-provider"/>
        </w:rPr>
        <w:t>reconfigurationWithSync</w:t>
      </w:r>
      <w:proofErr w:type="spellEnd"/>
      <w:r w:rsidR="00AC0186">
        <w:rPr>
          <w:rStyle w:val="ui-provider"/>
        </w:rPr>
        <w:t xml:space="preserve"> in legacy way.</w:t>
      </w:r>
    </w:p>
    <w:p w14:paraId="0C3DE5A9" w14:textId="2B711E1E" w:rsidR="00B3679F" w:rsidRPr="00584507" w:rsidRDefault="00B3679F" w:rsidP="0041172F">
      <w:pPr>
        <w:rPr>
          <w:rStyle w:val="ui-provider"/>
          <w:b/>
          <w:bCs/>
        </w:rPr>
      </w:pPr>
      <w:r>
        <w:rPr>
          <w:rStyle w:val="ui-provider"/>
          <w:b/>
          <w:bCs/>
        </w:rPr>
        <w:t xml:space="preserve">Observation 4: </w:t>
      </w:r>
      <w:r>
        <w:rPr>
          <w:b/>
          <w:bCs/>
          <w:lang w:val="en-US"/>
        </w:rPr>
        <w:t xml:space="preserve">If </w:t>
      </w:r>
      <w:r>
        <w:rPr>
          <w:rStyle w:val="ui-provider"/>
          <w:b/>
          <w:bCs/>
        </w:rPr>
        <w:t xml:space="preserve">master security key changes, a secondary key change always follows, which is performed through </w:t>
      </w:r>
      <w:proofErr w:type="spellStart"/>
      <w:r>
        <w:rPr>
          <w:rStyle w:val="ui-provider"/>
          <w:b/>
          <w:bCs/>
        </w:rPr>
        <w:t>reconfigurationWithSync</w:t>
      </w:r>
      <w:proofErr w:type="spellEnd"/>
      <w:r>
        <w:rPr>
          <w:rStyle w:val="ui-provider"/>
          <w:b/>
          <w:bCs/>
        </w:rPr>
        <w:t xml:space="preserve"> in legacy way.</w:t>
      </w:r>
    </w:p>
    <w:p w14:paraId="0A22D5F3" w14:textId="52E454E8" w:rsidR="00FF4F1C" w:rsidRDefault="003B3061" w:rsidP="0041172F">
      <w:pPr>
        <w:rPr>
          <w:rStyle w:val="ui-provider"/>
        </w:rPr>
      </w:pPr>
      <w:r>
        <w:rPr>
          <w:rStyle w:val="ui-provider"/>
          <w:rFonts w:hint="eastAsia"/>
        </w:rPr>
        <w:t>F</w:t>
      </w:r>
      <w:r>
        <w:rPr>
          <w:rStyle w:val="ui-provider"/>
        </w:rPr>
        <w:t xml:space="preserve">or </w:t>
      </w:r>
      <w:r w:rsidR="00657E72">
        <w:rPr>
          <w:rStyle w:val="ui-provider"/>
        </w:rPr>
        <w:t xml:space="preserve">MCG </w:t>
      </w:r>
      <w:r>
        <w:rPr>
          <w:rStyle w:val="ui-provider"/>
        </w:rPr>
        <w:t>LTM</w:t>
      </w:r>
      <w:r w:rsidR="00783D47">
        <w:rPr>
          <w:rStyle w:val="ui-provider"/>
        </w:rPr>
        <w:t xml:space="preserve"> in DC </w:t>
      </w:r>
      <w:r w:rsidR="00B3679F">
        <w:rPr>
          <w:rStyle w:val="ui-provider"/>
        </w:rPr>
        <w:t>scenario</w:t>
      </w:r>
      <w:r>
        <w:rPr>
          <w:rStyle w:val="ui-provider"/>
        </w:rPr>
        <w:t xml:space="preserve">, </w:t>
      </w:r>
      <w:r w:rsidR="00FF4F1C">
        <w:rPr>
          <w:rStyle w:val="ui-provider"/>
        </w:rPr>
        <w:t xml:space="preserve">it is said in the WID that </w:t>
      </w:r>
      <w:r w:rsidR="00FF4F1C">
        <w:rPr>
          <w:lang w:val="en-US"/>
        </w:rPr>
        <w:t xml:space="preserve">inter-CU LTM is configured either in MN or in SN but not </w:t>
      </w:r>
      <w:proofErr w:type="gramStart"/>
      <w:r w:rsidR="00FF4F1C">
        <w:rPr>
          <w:lang w:val="en-US"/>
        </w:rPr>
        <w:t>both at</w:t>
      </w:r>
      <w:proofErr w:type="gramEnd"/>
      <w:r w:rsidR="00FF4F1C">
        <w:rPr>
          <w:lang w:val="en-US"/>
        </w:rPr>
        <w:t xml:space="preserve"> the same time.</w:t>
      </w:r>
      <w:r w:rsidR="00FF4F1C" w:rsidRPr="00FF4F1C">
        <w:t xml:space="preserve"> </w:t>
      </w:r>
      <w:r w:rsidR="00FF4F1C">
        <w:rPr>
          <w:rStyle w:val="ui-provider"/>
        </w:rPr>
        <w:t xml:space="preserve">But if </w:t>
      </w:r>
      <w:proofErr w:type="spellStart"/>
      <w:r w:rsidR="00FF4F1C">
        <w:rPr>
          <w:rStyle w:val="ui-provider"/>
        </w:rPr>
        <w:t>reconfigurationWithSync</w:t>
      </w:r>
      <w:proofErr w:type="spellEnd"/>
      <w:r w:rsidR="00FF4F1C">
        <w:rPr>
          <w:rStyle w:val="ui-provider"/>
        </w:rPr>
        <w:t xml:space="preserve"> is required for each </w:t>
      </w:r>
      <w:r w:rsidR="00584507" w:rsidRPr="00584507">
        <w:rPr>
          <w:rStyle w:val="ui-provider"/>
        </w:rPr>
        <w:t>Inter-MN LTM</w:t>
      </w:r>
      <w:r w:rsidR="00FF4F1C">
        <w:rPr>
          <w:rStyle w:val="ui-provider"/>
        </w:rPr>
        <w:t xml:space="preserve"> execution, </w:t>
      </w:r>
      <w:r w:rsidR="00584507">
        <w:rPr>
          <w:rStyle w:val="ui-provider"/>
        </w:rPr>
        <w:t>it</w:t>
      </w:r>
      <w:r>
        <w:rPr>
          <w:rStyle w:val="ui-provider"/>
        </w:rPr>
        <w:t xml:space="preserve"> will weaken the benefit of LTM, especially when switch</w:t>
      </w:r>
      <w:r w:rsidR="00FF4F1C">
        <w:rPr>
          <w:rStyle w:val="ui-provider"/>
        </w:rPr>
        <w:t>ing</w:t>
      </w:r>
      <w:r>
        <w:rPr>
          <w:rStyle w:val="ui-provider"/>
        </w:rPr>
        <w:t xml:space="preserve"> frequent</w:t>
      </w:r>
      <w:r w:rsidR="00FF4F1C">
        <w:rPr>
          <w:rStyle w:val="ui-provider"/>
        </w:rPr>
        <w:t xml:space="preserve">ly by </w:t>
      </w:r>
      <w:r>
        <w:rPr>
          <w:rStyle w:val="ui-provider"/>
        </w:rPr>
        <w:t xml:space="preserve">subsequent LTM. </w:t>
      </w:r>
    </w:p>
    <w:p w14:paraId="5B707C8F" w14:textId="35F3F17D" w:rsidR="00FF4F1C" w:rsidRDefault="00FF4F1C" w:rsidP="0041172F">
      <w:pPr>
        <w:rPr>
          <w:rStyle w:val="ui-provider"/>
        </w:rPr>
      </w:pPr>
      <w:r>
        <w:rPr>
          <w:rStyle w:val="ui-provider"/>
          <w:rFonts w:hint="eastAsia"/>
        </w:rPr>
        <w:t>T</w:t>
      </w:r>
      <w:r>
        <w:rPr>
          <w:rStyle w:val="ui-provider"/>
        </w:rPr>
        <w:t>herefore, we suggest that RAN2 first clarify the following:</w:t>
      </w:r>
    </w:p>
    <w:p w14:paraId="5505DB4F" w14:textId="7AC77E31" w:rsidR="008A05DB" w:rsidRPr="00584507" w:rsidRDefault="00FF4F1C" w:rsidP="00C72C63">
      <w:pPr>
        <w:rPr>
          <w:rStyle w:val="ui-provider"/>
        </w:rPr>
      </w:pPr>
      <w:r w:rsidRPr="00584507">
        <w:rPr>
          <w:rStyle w:val="ui-provider"/>
          <w:b/>
          <w:bCs/>
        </w:rPr>
        <w:t>Proposal</w:t>
      </w:r>
      <w:r w:rsidR="00584507">
        <w:rPr>
          <w:rStyle w:val="ui-provider"/>
          <w:b/>
          <w:bCs/>
        </w:rPr>
        <w:t xml:space="preserve"> 11</w:t>
      </w:r>
      <w:r w:rsidRPr="00584507">
        <w:rPr>
          <w:rStyle w:val="ui-provider"/>
          <w:b/>
          <w:bCs/>
        </w:rPr>
        <w:t xml:space="preserve">: </w:t>
      </w:r>
      <w:r w:rsidR="00B3679F" w:rsidRPr="00584507">
        <w:rPr>
          <w:rStyle w:val="ui-provider"/>
          <w:b/>
          <w:bCs/>
        </w:rPr>
        <w:t>RAN2 to clarify if the</w:t>
      </w:r>
      <w:r w:rsidR="00B3679F" w:rsidRPr="00584507">
        <w:rPr>
          <w:b/>
          <w:bCs/>
        </w:rPr>
        <w:t xml:space="preserve"> </w:t>
      </w:r>
      <w:proofErr w:type="spellStart"/>
      <w:r w:rsidR="00B3679F" w:rsidRPr="00584507">
        <w:rPr>
          <w:rStyle w:val="ui-provider"/>
          <w:b/>
          <w:bCs/>
        </w:rPr>
        <w:t>reconfigurationWithSync</w:t>
      </w:r>
      <w:proofErr w:type="spellEnd"/>
      <w:r w:rsidR="00B3679F" w:rsidRPr="00584507">
        <w:rPr>
          <w:rStyle w:val="ui-provider"/>
          <w:b/>
          <w:bCs/>
        </w:rPr>
        <w:t xml:space="preserve"> for SCG is allowed</w:t>
      </w:r>
      <w:r w:rsidR="00584507">
        <w:rPr>
          <w:rStyle w:val="ui-provider"/>
          <w:b/>
          <w:bCs/>
        </w:rPr>
        <w:t xml:space="preserve"> during</w:t>
      </w:r>
      <w:r w:rsidR="00B3679F" w:rsidRPr="00584507">
        <w:rPr>
          <w:rStyle w:val="ui-provider"/>
          <w:b/>
          <w:bCs/>
        </w:rPr>
        <w:t xml:space="preserve"> </w:t>
      </w:r>
      <w:r w:rsidR="00584507" w:rsidRPr="00584507">
        <w:rPr>
          <w:rStyle w:val="ui-provider"/>
          <w:b/>
          <w:bCs/>
        </w:rPr>
        <w:t>Inter-MN LTM</w:t>
      </w:r>
      <w:r w:rsidR="00B3679F" w:rsidRPr="00584507">
        <w:rPr>
          <w:rStyle w:val="ui-provider"/>
          <w:b/>
          <w:bCs/>
        </w:rPr>
        <w:t>.</w:t>
      </w:r>
    </w:p>
    <w:p w14:paraId="213BAF41" w14:textId="5C4C1AA0" w:rsidR="008A05DB" w:rsidRPr="00FD68C5" w:rsidRDefault="008A05DB" w:rsidP="008A05DB">
      <w:pPr>
        <w:rPr>
          <w:rFonts w:cs="Arial"/>
          <w:b/>
          <w:bCs/>
        </w:rPr>
      </w:pPr>
    </w:p>
    <w:bookmarkEnd w:id="2"/>
    <w:bookmarkEnd w:id="3"/>
    <w:bookmarkEnd w:id="4"/>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14CCA4B" w14:textId="762299E0" w:rsidR="00A46164" w:rsidRDefault="00F71F6B" w:rsidP="00F71AFD">
      <w:pPr>
        <w:rPr>
          <w:u w:val="single"/>
        </w:rPr>
      </w:pPr>
      <w:r w:rsidRPr="00F71F6B">
        <w:rPr>
          <w:u w:val="single"/>
        </w:rPr>
        <w:t>Reference configuration</w:t>
      </w:r>
    </w:p>
    <w:p w14:paraId="27A6607B" w14:textId="3853447E" w:rsidR="00F71F6B" w:rsidRPr="00F71F6B" w:rsidRDefault="00F71F6B" w:rsidP="00F71F6B">
      <w:pPr>
        <w:rPr>
          <w:b/>
          <w:bCs/>
        </w:rPr>
      </w:pPr>
      <w:r>
        <w:rPr>
          <w:b/>
          <w:bCs/>
        </w:rPr>
        <w:t>Proposal 1: Multiple reference configurations are introduced for inter-CU scenario. It is up to network implementation to config single or multiple reference configurations cross CUs.</w:t>
      </w:r>
    </w:p>
    <w:p w14:paraId="50CDF71B" w14:textId="59F1ADD3" w:rsidR="00F71F6B" w:rsidRPr="00F71F6B" w:rsidRDefault="00F71F6B" w:rsidP="00F71F6B">
      <w:r w:rsidRPr="00F71F6B">
        <w:t>Observation 1: With 8 maximum candidate cells limitation, 2 reference configurations have clear benefit in inter-CU scenario, while the further benefit for 3 or more reference configurations is marginal.</w:t>
      </w:r>
    </w:p>
    <w:p w14:paraId="3FD10A04" w14:textId="77777777" w:rsidR="00F71F6B" w:rsidRDefault="00F71F6B" w:rsidP="00F71F6B">
      <w:r>
        <w:rPr>
          <w:b/>
          <w:bCs/>
        </w:rPr>
        <w:t>Proposal 2: The maximum reference configuration number is 2</w:t>
      </w:r>
      <w:r>
        <w:t>.</w:t>
      </w:r>
    </w:p>
    <w:p w14:paraId="517A0D6D" w14:textId="7298AC56" w:rsidR="00F71F6B" w:rsidRDefault="00F71F6B" w:rsidP="00F71F6B">
      <w:pPr>
        <w:rPr>
          <w:b/>
          <w:bCs/>
        </w:rPr>
      </w:pPr>
      <w:r>
        <w:rPr>
          <w:b/>
          <w:bCs/>
        </w:rPr>
        <w:t xml:space="preserve">Proposal 3: A UE capability to indicate the support of </w:t>
      </w:r>
      <w:r w:rsidR="00F428F7">
        <w:rPr>
          <w:b/>
          <w:bCs/>
        </w:rPr>
        <w:t>multiple</w:t>
      </w:r>
      <w:r>
        <w:rPr>
          <w:b/>
          <w:bCs/>
        </w:rPr>
        <w:t xml:space="preserve"> reference configurations is introduced.</w:t>
      </w:r>
    </w:p>
    <w:p w14:paraId="0D736D2B" w14:textId="0F7B353F" w:rsidR="00F71F6B" w:rsidRDefault="00F71F6B" w:rsidP="00F71F6B">
      <w:pPr>
        <w:rPr>
          <w:b/>
          <w:bCs/>
        </w:rPr>
      </w:pPr>
      <w:r>
        <w:rPr>
          <w:b/>
          <w:bCs/>
        </w:rPr>
        <w:t>Proposal 4: One common LTM-CSI-resource-config-list is provided to UE, no matter there are single or multiple reference configuration across CUs.</w:t>
      </w:r>
    </w:p>
    <w:p w14:paraId="24E3F97A" w14:textId="77777777" w:rsidR="00F71F6B" w:rsidRPr="00F71F6B" w:rsidRDefault="00F71F6B" w:rsidP="00F71F6B">
      <w:pPr>
        <w:rPr>
          <w:u w:val="single"/>
        </w:rPr>
      </w:pPr>
    </w:p>
    <w:p w14:paraId="62A6DAB6" w14:textId="74790F70" w:rsidR="00420702" w:rsidRDefault="00F71F6B" w:rsidP="00F07956">
      <w:pPr>
        <w:rPr>
          <w:u w:val="single"/>
        </w:rPr>
      </w:pPr>
      <w:r w:rsidRPr="00F71F6B">
        <w:rPr>
          <w:u w:val="single"/>
        </w:rPr>
        <w:t>Mixture of inter/intra-CU LTMs</w:t>
      </w:r>
    </w:p>
    <w:p w14:paraId="4142CBA7" w14:textId="5892DB74" w:rsidR="00F71F6B" w:rsidRPr="00F71F6B" w:rsidRDefault="00F71F6B" w:rsidP="00F71F6B">
      <w:pPr>
        <w:rPr>
          <w:b/>
          <w:bCs/>
        </w:rPr>
      </w:pPr>
      <w:r>
        <w:rPr>
          <w:b/>
          <w:bCs/>
        </w:rPr>
        <w:t>Proposal 5: An ID (</w:t>
      </w:r>
      <w:proofErr w:type="gramStart"/>
      <w:r>
        <w:rPr>
          <w:b/>
          <w:bCs/>
        </w:rPr>
        <w:t>similar to</w:t>
      </w:r>
      <w:proofErr w:type="gramEnd"/>
      <w:r>
        <w:rPr>
          <w:b/>
          <w:bCs/>
        </w:rPr>
        <w:t xml:space="preserve"> No-reset-ID) can be introduced </w:t>
      </w:r>
      <w:r w:rsidR="009F68A4">
        <w:rPr>
          <w:b/>
          <w:bCs/>
        </w:rPr>
        <w:t>in</w:t>
      </w:r>
      <w:r w:rsidR="009F68A4" w:rsidRPr="009F68A4">
        <w:rPr>
          <w:b/>
          <w:bCs/>
          <w:i/>
          <w:iCs/>
        </w:rPr>
        <w:t xml:space="preserve"> LTM-candidate</w:t>
      </w:r>
      <w:r w:rsidR="009F68A4">
        <w:rPr>
          <w:b/>
          <w:bCs/>
        </w:rPr>
        <w:t xml:space="preserve"> IE </w:t>
      </w:r>
      <w:r>
        <w:rPr>
          <w:b/>
          <w:bCs/>
        </w:rPr>
        <w:t>to indicate whether to perform PDCP re-establishment. This ID does not indicate information about network deployment.</w:t>
      </w:r>
    </w:p>
    <w:p w14:paraId="2212B27E" w14:textId="6185D6CF" w:rsidR="00F71F6B" w:rsidRDefault="00F428F7" w:rsidP="00F07956">
      <w:pPr>
        <w:rPr>
          <w:b/>
          <w:bCs/>
        </w:rPr>
      </w:pPr>
      <w:r>
        <w:rPr>
          <w:b/>
          <w:bCs/>
        </w:rPr>
        <w:t>Proposal 6: Postpone the discussion on whether to use the same way for PDCP re-establishment to indicate security update until the method of security update is confirmed.</w:t>
      </w:r>
    </w:p>
    <w:p w14:paraId="1EE06CFC" w14:textId="77777777" w:rsidR="00F71F6B" w:rsidRPr="00F71F6B" w:rsidRDefault="00F71F6B" w:rsidP="00F07956">
      <w:pPr>
        <w:rPr>
          <w:b/>
          <w:bCs/>
        </w:rPr>
      </w:pPr>
    </w:p>
    <w:p w14:paraId="2D71A90F" w14:textId="6FBDC64B" w:rsidR="00420702" w:rsidRDefault="00F71F6B" w:rsidP="00F07956">
      <w:pPr>
        <w:rPr>
          <w:u w:val="single"/>
        </w:rPr>
      </w:pPr>
      <w:r w:rsidRPr="00F71F6B">
        <w:rPr>
          <w:u w:val="single"/>
        </w:rPr>
        <w:t>Stage-2 overall procedure</w:t>
      </w:r>
    </w:p>
    <w:p w14:paraId="25B573F1" w14:textId="77777777" w:rsidR="00F71F6B" w:rsidRDefault="00F71F6B" w:rsidP="00F71F6B">
      <w:pPr>
        <w:pStyle w:val="afa"/>
        <w:ind w:leftChars="10" w:left="20"/>
        <w:rPr>
          <w:b/>
          <w:bCs/>
        </w:rPr>
      </w:pPr>
      <w:r>
        <w:rPr>
          <w:b/>
          <w:bCs/>
        </w:rPr>
        <w:lastRenderedPageBreak/>
        <w:t>Proposal 7: The following modification is made for the stage-2 overall procedure for inter-CU LTM:</w:t>
      </w:r>
    </w:p>
    <w:p w14:paraId="3D2DA1EB" w14:textId="77777777" w:rsidR="00F71F6B" w:rsidRDefault="00F71F6B" w:rsidP="00F71F6B">
      <w:pPr>
        <w:pStyle w:val="afa"/>
        <w:numPr>
          <w:ilvl w:val="0"/>
          <w:numId w:val="32"/>
        </w:numPr>
        <w:textAlignment w:val="auto"/>
        <w:rPr>
          <w:b/>
          <w:bCs/>
        </w:rPr>
      </w:pPr>
      <w:r>
        <w:rPr>
          <w:b/>
          <w:bCs/>
        </w:rPr>
        <w:t xml:space="preserve">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other candidate </w:t>
      </w:r>
      <w:proofErr w:type="spellStart"/>
      <w:r>
        <w:rPr>
          <w:b/>
          <w:bCs/>
        </w:rPr>
        <w:t>gNB</w:t>
      </w:r>
      <w:proofErr w:type="spellEnd"/>
      <w:r>
        <w:rPr>
          <w:b/>
          <w:bCs/>
        </w:rPr>
        <w:t xml:space="preserve">(s), AMF and UPF are </w:t>
      </w:r>
      <w:proofErr w:type="gramStart"/>
      <w:r>
        <w:rPr>
          <w:b/>
          <w:bCs/>
        </w:rPr>
        <w:t>involved</w:t>
      </w:r>
      <w:proofErr w:type="gramEnd"/>
    </w:p>
    <w:p w14:paraId="1AA98525" w14:textId="77777777" w:rsidR="00F71F6B" w:rsidRDefault="00F71F6B" w:rsidP="00F71F6B">
      <w:pPr>
        <w:pStyle w:val="afa"/>
        <w:numPr>
          <w:ilvl w:val="0"/>
          <w:numId w:val="32"/>
        </w:numPr>
        <w:textAlignment w:val="auto"/>
        <w:rPr>
          <w:b/>
          <w:bCs/>
        </w:rPr>
      </w:pPr>
      <w:r>
        <w:rPr>
          <w:b/>
          <w:bCs/>
        </w:rPr>
        <w:t xml:space="preserve">The interaction between source </w:t>
      </w:r>
      <w:proofErr w:type="spellStart"/>
      <w:r>
        <w:rPr>
          <w:b/>
          <w:bCs/>
        </w:rPr>
        <w:t>gNB</w:t>
      </w:r>
      <w:proofErr w:type="spellEnd"/>
      <w:r>
        <w:rPr>
          <w:b/>
          <w:bCs/>
        </w:rPr>
        <w:t xml:space="preserve">, candidate/target </w:t>
      </w:r>
      <w:proofErr w:type="spellStart"/>
      <w:r>
        <w:rPr>
          <w:b/>
          <w:bCs/>
        </w:rPr>
        <w:t>gNB</w:t>
      </w:r>
      <w:proofErr w:type="spellEnd"/>
      <w:r>
        <w:rPr>
          <w:b/>
          <w:bCs/>
        </w:rPr>
        <w:t xml:space="preserve"> and other candidate </w:t>
      </w:r>
      <w:proofErr w:type="spellStart"/>
      <w:r>
        <w:rPr>
          <w:b/>
          <w:bCs/>
        </w:rPr>
        <w:t>gNB</w:t>
      </w:r>
      <w:proofErr w:type="spellEnd"/>
      <w:r>
        <w:rPr>
          <w:b/>
          <w:bCs/>
        </w:rPr>
        <w:t xml:space="preserve">(s) are </w:t>
      </w:r>
      <w:proofErr w:type="gramStart"/>
      <w:r>
        <w:rPr>
          <w:b/>
          <w:bCs/>
        </w:rPr>
        <w:t>reflected</w:t>
      </w:r>
      <w:proofErr w:type="gramEnd"/>
    </w:p>
    <w:p w14:paraId="17C7EAC2" w14:textId="7465AEEF" w:rsidR="00F71F6B" w:rsidRDefault="00F71F6B" w:rsidP="00F71F6B">
      <w:pPr>
        <w:rPr>
          <w:b/>
          <w:bCs/>
        </w:rPr>
      </w:pPr>
      <w:r>
        <w:rPr>
          <w:b/>
          <w:bCs/>
        </w:rPr>
        <w:t xml:space="preserve">The interaction between </w:t>
      </w:r>
      <w:proofErr w:type="spellStart"/>
      <w:r>
        <w:rPr>
          <w:b/>
          <w:bCs/>
        </w:rPr>
        <w:t>gNBs</w:t>
      </w:r>
      <w:proofErr w:type="spellEnd"/>
      <w:r>
        <w:rPr>
          <w:b/>
          <w:bCs/>
        </w:rPr>
        <w:t xml:space="preserve"> to AMF and UPF are reflected.</w:t>
      </w:r>
    </w:p>
    <w:p w14:paraId="6A967DE0" w14:textId="77777777" w:rsidR="00F71F6B" w:rsidRPr="00F71F6B" w:rsidRDefault="00F71F6B" w:rsidP="00F71F6B">
      <w:pPr>
        <w:rPr>
          <w:u w:val="single"/>
        </w:rPr>
      </w:pPr>
    </w:p>
    <w:p w14:paraId="5446E8AA" w14:textId="67169CAC" w:rsidR="00F71F6B" w:rsidRDefault="00F71F6B" w:rsidP="00F07956">
      <w:pPr>
        <w:rPr>
          <w:u w:val="single"/>
        </w:rPr>
      </w:pPr>
      <w:r w:rsidRPr="00F71F6B">
        <w:rPr>
          <w:u w:val="single"/>
        </w:rPr>
        <w:t>LTM execution</w:t>
      </w:r>
    </w:p>
    <w:p w14:paraId="35D4D097" w14:textId="6AC767EB" w:rsidR="00F71F6B" w:rsidRPr="00F03110" w:rsidRDefault="00F71F6B" w:rsidP="00F71F6B">
      <w:pPr>
        <w:rPr>
          <w:b/>
          <w:bCs/>
        </w:rPr>
      </w:pPr>
      <w:r>
        <w:rPr>
          <w:b/>
          <w:bCs/>
        </w:rPr>
        <w:t xml:space="preserve">Proposal 8: The interaction between source and target </w:t>
      </w:r>
      <w:proofErr w:type="spellStart"/>
      <w:r>
        <w:rPr>
          <w:b/>
          <w:bCs/>
        </w:rPr>
        <w:t>gNB</w:t>
      </w:r>
      <w:proofErr w:type="spellEnd"/>
      <w:r>
        <w:rPr>
          <w:b/>
          <w:bCs/>
        </w:rPr>
        <w:t xml:space="preserve"> is reflected in LTM execution stage.</w:t>
      </w:r>
    </w:p>
    <w:p w14:paraId="40530F6B" w14:textId="1D670204" w:rsidR="00F71F6B" w:rsidRPr="00F71F6B" w:rsidRDefault="00F71F6B" w:rsidP="00F71F6B">
      <w:r w:rsidRPr="00F71F6B">
        <w:t>Observation 2: In Rel-18 intra-CU LTM, RAN2 confirm that serving DU triggering LTM command first and then informing the target DU is the baseline.</w:t>
      </w:r>
    </w:p>
    <w:p w14:paraId="61D98564" w14:textId="0E0AA789" w:rsidR="00F71F6B" w:rsidRDefault="00F71F6B" w:rsidP="00F07956">
      <w:pPr>
        <w:rPr>
          <w:b/>
          <w:bCs/>
        </w:rPr>
      </w:pPr>
      <w:r w:rsidRPr="00F71F6B">
        <w:t xml:space="preserve">Observation 3: The order of triggering cell switch command MAC CE and source </w:t>
      </w:r>
      <w:proofErr w:type="spellStart"/>
      <w:r w:rsidRPr="00F71F6B">
        <w:t>gNB</w:t>
      </w:r>
      <w:proofErr w:type="spellEnd"/>
      <w:r w:rsidRPr="00F71F6B">
        <w:t xml:space="preserve"> to inform target </w:t>
      </w:r>
      <w:proofErr w:type="spellStart"/>
      <w:r w:rsidRPr="00F71F6B">
        <w:t>gNB</w:t>
      </w:r>
      <w:proofErr w:type="spellEnd"/>
      <w:r w:rsidRPr="00F71F6B">
        <w:t xml:space="preserve"> may be changed due to the extra network latency in inter-CU scenario. The target cell may not be well-prepared when UE attach to the target cell, which may lead to unexpectable interruption.</w:t>
      </w:r>
    </w:p>
    <w:p w14:paraId="224D28F7" w14:textId="6464C7E1" w:rsidR="00F71F6B" w:rsidRDefault="00F71F6B" w:rsidP="00F07956">
      <w:pPr>
        <w:rPr>
          <w:b/>
          <w:bCs/>
        </w:rPr>
      </w:pPr>
      <w:r>
        <w:rPr>
          <w:b/>
          <w:bCs/>
        </w:rPr>
        <w:t xml:space="preserve">Proposal 9: RAN2 assumes it is up to network implementation to adjust the order of sending CSC MAC CE to UE and indicating target </w:t>
      </w:r>
      <w:proofErr w:type="spellStart"/>
      <w:r>
        <w:rPr>
          <w:b/>
          <w:bCs/>
        </w:rPr>
        <w:t>gNB</w:t>
      </w:r>
      <w:proofErr w:type="spellEnd"/>
      <w:r>
        <w:rPr>
          <w:b/>
          <w:bCs/>
        </w:rPr>
        <w:t xml:space="preserve"> to always make sure target cell is prepared when UE completes the target configuration.</w:t>
      </w:r>
    </w:p>
    <w:p w14:paraId="17FFCB05" w14:textId="77777777" w:rsidR="00F71F6B" w:rsidRPr="00F71F6B" w:rsidRDefault="00F71F6B" w:rsidP="00F07956">
      <w:pPr>
        <w:rPr>
          <w:u w:val="single"/>
        </w:rPr>
      </w:pPr>
    </w:p>
    <w:p w14:paraId="401BF762" w14:textId="1C1E35E7" w:rsidR="00F71F6B" w:rsidRDefault="00F71F6B" w:rsidP="00F07956">
      <w:pPr>
        <w:rPr>
          <w:u w:val="single"/>
          <w:lang w:val="en-US"/>
        </w:rPr>
      </w:pPr>
      <w:r w:rsidRPr="00F71F6B">
        <w:rPr>
          <w:u w:val="single"/>
          <w:lang w:val="en-US"/>
        </w:rPr>
        <w:t>Initial discussion on inter-CU LTM with DC</w:t>
      </w:r>
    </w:p>
    <w:p w14:paraId="39820187" w14:textId="77777777" w:rsidR="00584507" w:rsidRDefault="00584507" w:rsidP="00584507">
      <w:pPr>
        <w:rPr>
          <w:lang w:val="en-US"/>
        </w:rPr>
      </w:pPr>
      <w:r>
        <w:rPr>
          <w:b/>
          <w:bCs/>
          <w:lang w:val="en-US"/>
        </w:rPr>
        <w:t xml:space="preserve">Proposal 10: RAN2 to discuss the security key update for SCG inter-CU LTM. Specifically, RAN2 to discuss how to indicate the </w:t>
      </w:r>
      <w:proofErr w:type="spellStart"/>
      <w:r>
        <w:rPr>
          <w:b/>
          <w:bCs/>
          <w:lang w:val="en-US"/>
        </w:rPr>
        <w:t>sk</w:t>
      </w:r>
      <w:proofErr w:type="spellEnd"/>
      <w:r>
        <w:rPr>
          <w:b/>
          <w:bCs/>
          <w:lang w:val="en-US"/>
        </w:rPr>
        <w:t>-counter for target SN to UE</w:t>
      </w:r>
      <w:r>
        <w:rPr>
          <w:lang w:val="en-US"/>
        </w:rPr>
        <w:t>.</w:t>
      </w:r>
    </w:p>
    <w:p w14:paraId="782E32B5" w14:textId="794FAE95" w:rsidR="00584507" w:rsidRPr="00584507" w:rsidRDefault="00584507" w:rsidP="00584507">
      <w:pPr>
        <w:rPr>
          <w:rStyle w:val="ui-provider"/>
        </w:rPr>
      </w:pPr>
      <w:r w:rsidRPr="00584507">
        <w:rPr>
          <w:rStyle w:val="ui-provider"/>
        </w:rPr>
        <w:t xml:space="preserve">Observation 4: </w:t>
      </w:r>
      <w:r w:rsidRPr="00584507">
        <w:rPr>
          <w:lang w:val="en-US"/>
        </w:rPr>
        <w:t xml:space="preserve">If </w:t>
      </w:r>
      <w:r w:rsidRPr="00584507">
        <w:rPr>
          <w:rStyle w:val="ui-provider"/>
        </w:rPr>
        <w:t xml:space="preserve">master security key changes, a secondary key change always follows, which is performed through </w:t>
      </w:r>
      <w:proofErr w:type="spellStart"/>
      <w:r w:rsidRPr="00584507">
        <w:rPr>
          <w:rStyle w:val="ui-provider"/>
        </w:rPr>
        <w:t>reconfigurationWithSync</w:t>
      </w:r>
      <w:proofErr w:type="spellEnd"/>
      <w:r w:rsidRPr="00584507">
        <w:rPr>
          <w:rStyle w:val="ui-provider"/>
        </w:rPr>
        <w:t xml:space="preserve"> in legacy way.</w:t>
      </w:r>
    </w:p>
    <w:p w14:paraId="1F5C40AB" w14:textId="77777777" w:rsidR="00584507" w:rsidRDefault="00584507" w:rsidP="00584507">
      <w:pPr>
        <w:rPr>
          <w:rStyle w:val="ui-provider"/>
        </w:rPr>
      </w:pPr>
      <w:r>
        <w:rPr>
          <w:rStyle w:val="ui-provider"/>
          <w:b/>
          <w:bCs/>
        </w:rPr>
        <w:t>Proposal 11: RAN2 to clarify if the</w:t>
      </w:r>
      <w:r>
        <w:rPr>
          <w:b/>
          <w:bCs/>
        </w:rPr>
        <w:t xml:space="preserve"> </w:t>
      </w:r>
      <w:proofErr w:type="spellStart"/>
      <w:r>
        <w:rPr>
          <w:rStyle w:val="ui-provider"/>
          <w:b/>
          <w:bCs/>
        </w:rPr>
        <w:t>reconfigurationWithSync</w:t>
      </w:r>
      <w:proofErr w:type="spellEnd"/>
      <w:r>
        <w:rPr>
          <w:rStyle w:val="ui-provider"/>
          <w:b/>
          <w:bCs/>
        </w:rPr>
        <w:t xml:space="preserve"> for SCG is allowed during Inter-MN LTM.</w:t>
      </w:r>
    </w:p>
    <w:p w14:paraId="168838FA" w14:textId="1EAEF88D" w:rsidR="00F71F6B" w:rsidRPr="00584507" w:rsidRDefault="00F71F6B" w:rsidP="00F71F6B">
      <w:pPr>
        <w:rPr>
          <w:b/>
          <w:bCs/>
        </w:rPr>
      </w:pPr>
    </w:p>
    <w:p w14:paraId="6B5B415F" w14:textId="3C153777" w:rsidR="00610923" w:rsidRPr="00125D09" w:rsidRDefault="00610923" w:rsidP="00AE14F3">
      <w:pPr>
        <w:pStyle w:val="1"/>
        <w:ind w:hanging="792"/>
      </w:pPr>
      <w:r w:rsidRPr="00125D09">
        <w:t>References</w:t>
      </w:r>
    </w:p>
    <w:p w14:paraId="4E217B4B" w14:textId="77777777" w:rsidR="005809C5" w:rsidRDefault="005809C5" w:rsidP="00E23D66">
      <w:pPr>
        <w:pStyle w:val="Reference"/>
        <w:numPr>
          <w:ilvl w:val="0"/>
          <w:numId w:val="15"/>
        </w:numPr>
        <w:textAlignment w:val="auto"/>
        <w:rPr>
          <w:rFonts w:cs="Arial"/>
        </w:rPr>
      </w:pPr>
      <w:bookmarkStart w:id="6" w:name="OLE_LINK34"/>
      <w:r w:rsidRPr="005809C5">
        <w:rPr>
          <w:rFonts w:cs="Arial"/>
        </w:rPr>
        <w:t xml:space="preserve">R2_126_R18 SL_R19 </w:t>
      </w:r>
      <w:proofErr w:type="spellStart"/>
      <w:r w:rsidRPr="005809C5">
        <w:rPr>
          <w:rFonts w:cs="Arial"/>
        </w:rPr>
        <w:t>NES_MOB_Session</w:t>
      </w:r>
      <w:proofErr w:type="spellEnd"/>
      <w:r w:rsidRPr="005809C5">
        <w:rPr>
          <w:rFonts w:cs="Arial"/>
        </w:rPr>
        <w:t xml:space="preserve"> Notes (</w:t>
      </w:r>
      <w:proofErr w:type="spellStart"/>
      <w:r w:rsidRPr="005809C5">
        <w:rPr>
          <w:rFonts w:cs="Arial"/>
        </w:rPr>
        <w:t>Kyeongin</w:t>
      </w:r>
      <w:proofErr w:type="spellEnd"/>
      <w:r w:rsidRPr="005809C5">
        <w:rPr>
          <w:rFonts w:cs="Arial"/>
        </w:rPr>
        <w:t xml:space="preserve"> </w:t>
      </w:r>
      <w:proofErr w:type="gramStart"/>
      <w:r w:rsidRPr="005809C5">
        <w:rPr>
          <w:rFonts w:cs="Arial"/>
        </w:rPr>
        <w:t>Jeong)_</w:t>
      </w:r>
      <w:proofErr w:type="spellStart"/>
      <w:proofErr w:type="gramEnd"/>
      <w:r w:rsidRPr="005809C5">
        <w:rPr>
          <w:rFonts w:cs="Arial"/>
        </w:rPr>
        <w:t>EoM</w:t>
      </w:r>
      <w:proofErr w:type="spellEnd"/>
    </w:p>
    <w:p w14:paraId="750A779E" w14:textId="75CCD558" w:rsidR="000C535F" w:rsidRPr="005809C5" w:rsidRDefault="000C535F" w:rsidP="00E23D66">
      <w:pPr>
        <w:pStyle w:val="Reference"/>
        <w:numPr>
          <w:ilvl w:val="0"/>
          <w:numId w:val="15"/>
        </w:numPr>
        <w:textAlignment w:val="auto"/>
        <w:rPr>
          <w:rFonts w:cs="Arial"/>
        </w:rPr>
      </w:pPr>
      <w:r w:rsidRPr="005809C5">
        <w:rPr>
          <w:rFonts w:cs="Arial"/>
        </w:rPr>
        <w:t xml:space="preserve">R2_125bis_SL_R19 </w:t>
      </w:r>
      <w:proofErr w:type="spellStart"/>
      <w:r w:rsidRPr="005809C5">
        <w:rPr>
          <w:rFonts w:cs="Arial"/>
        </w:rPr>
        <w:t>NES_MOB_Session</w:t>
      </w:r>
      <w:proofErr w:type="spellEnd"/>
      <w:r w:rsidRPr="005809C5">
        <w:rPr>
          <w:rFonts w:cs="Arial"/>
        </w:rPr>
        <w:t xml:space="preserve"> Notes (</w:t>
      </w:r>
      <w:proofErr w:type="spellStart"/>
      <w:r w:rsidRPr="005809C5">
        <w:rPr>
          <w:rFonts w:cs="Arial"/>
        </w:rPr>
        <w:t>Kyeongin</w:t>
      </w:r>
      <w:proofErr w:type="spellEnd"/>
      <w:r w:rsidRPr="005809C5">
        <w:rPr>
          <w:rFonts w:cs="Arial"/>
        </w:rPr>
        <w:t xml:space="preserve"> Jeong)_</w:t>
      </w:r>
      <w:proofErr w:type="spellStart"/>
      <w:r w:rsidRPr="005809C5">
        <w:rPr>
          <w:rFonts w:cs="Arial"/>
        </w:rPr>
        <w:t>EoM</w:t>
      </w:r>
      <w:proofErr w:type="spellEnd"/>
    </w:p>
    <w:p w14:paraId="376F371C" w14:textId="4B8483B0" w:rsidR="007A2EC1" w:rsidRDefault="00C63C08" w:rsidP="00550AD0">
      <w:pPr>
        <w:pStyle w:val="Reference"/>
        <w:numPr>
          <w:ilvl w:val="0"/>
          <w:numId w:val="15"/>
        </w:numPr>
        <w:textAlignment w:val="auto"/>
        <w:rPr>
          <w:rFonts w:cs="Arial"/>
        </w:rPr>
      </w:pPr>
      <w:r>
        <w:rPr>
          <w:rFonts w:cs="Arial"/>
        </w:rPr>
        <w:t>RP-240299-Revised-WID-R19-Mobility-Enhancements</w:t>
      </w:r>
    </w:p>
    <w:p w14:paraId="4CC8D166" w14:textId="286E3417" w:rsidR="00114649" w:rsidRDefault="00114649" w:rsidP="00550AD0">
      <w:pPr>
        <w:pStyle w:val="Reference"/>
        <w:numPr>
          <w:ilvl w:val="0"/>
          <w:numId w:val="15"/>
        </w:numPr>
        <w:textAlignment w:val="auto"/>
        <w:rPr>
          <w:rFonts w:cs="Arial"/>
        </w:rPr>
      </w:pPr>
      <w:r w:rsidRPr="00114649">
        <w:rPr>
          <w:rFonts w:cs="Arial"/>
        </w:rPr>
        <w:t>S3-242400 Reply LS to RAN2 on security handling for inter-CU LTM in non-DC cases</w:t>
      </w:r>
    </w:p>
    <w:p w14:paraId="19FAE806" w14:textId="77777777" w:rsidR="00BD69DC" w:rsidRDefault="00BD69DC">
      <w:pPr>
        <w:overflowPunct/>
        <w:autoSpaceDE/>
        <w:autoSpaceDN/>
        <w:adjustRightInd/>
        <w:spacing w:after="0"/>
        <w:jc w:val="left"/>
        <w:textAlignment w:val="auto"/>
        <w:rPr>
          <w:rFonts w:cs="Arial"/>
        </w:rPr>
      </w:pPr>
      <w:r>
        <w:rPr>
          <w:rFonts w:cs="Arial"/>
        </w:rPr>
        <w:br w:type="page"/>
      </w:r>
      <w:bookmarkEnd w:id="6"/>
    </w:p>
    <w:sectPr w:rsidR="00BD69DC">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881784"/>
    <w:multiLevelType w:val="hybridMultilevel"/>
    <w:tmpl w:val="15442D14"/>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BF57549"/>
    <w:multiLevelType w:val="hybridMultilevel"/>
    <w:tmpl w:val="84B6C38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 w15:restartNumberingAfterBreak="0">
    <w:nsid w:val="10542457"/>
    <w:multiLevelType w:val="hybridMultilevel"/>
    <w:tmpl w:val="6C8CD3FA"/>
    <w:lvl w:ilvl="0" w:tplc="F392B5EE">
      <w:start w:val="1"/>
      <w:numFmt w:val="bullet"/>
      <w:lvlText w:val="–"/>
      <w:lvlJc w:val="left"/>
      <w:pPr>
        <w:ind w:left="420" w:hanging="420"/>
      </w:pPr>
      <w:rPr>
        <w:rFonts w:ascii="Calibri Light" w:hAnsi="Calibri Light"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A987648"/>
    <w:multiLevelType w:val="hybridMultilevel"/>
    <w:tmpl w:val="62C6A55A"/>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F25D5D"/>
    <w:multiLevelType w:val="multilevel"/>
    <w:tmpl w:val="9F003746"/>
    <w:lvl w:ilvl="0">
      <w:numFmt w:val="bullet"/>
      <w:lvlText w:val="-"/>
      <w:lvlJc w:val="left"/>
      <w:pPr>
        <w:tabs>
          <w:tab w:val="num" w:pos="432"/>
        </w:tabs>
        <w:ind w:left="432" w:hanging="432"/>
      </w:pPr>
      <w:rPr>
        <w:rFonts w:ascii="Times New Roman" w:eastAsia="Times New Roman" w:hAnsi="Times New Roman" w:cs="Times New Roman" w:hint="default"/>
      </w:rPr>
    </w:lvl>
    <w:lvl w:ilvl="1">
      <w:start w:val="1"/>
      <w:numFmt w:val="decimal"/>
      <w:lvlText w:val="%1.%2"/>
      <w:lvlJc w:val="left"/>
      <w:pPr>
        <w:tabs>
          <w:tab w:val="num" w:pos="3902"/>
        </w:tabs>
        <w:ind w:left="3902" w:hanging="576"/>
      </w:pPr>
      <w:rPr>
        <w:rFonts w:hint="default"/>
        <w:b w:val="0"/>
      </w:rPr>
    </w:lvl>
    <w:lvl w:ilvl="2">
      <w:start w:val="1"/>
      <w:numFmt w:val="decimal"/>
      <w:lvlText w:val="%1.%2.%3"/>
      <w:lvlJc w:val="left"/>
      <w:pPr>
        <w:tabs>
          <w:tab w:val="num" w:pos="502"/>
        </w:tabs>
        <w:ind w:left="502" w:hanging="720"/>
      </w:pPr>
      <w:rPr>
        <w:rFonts w:ascii="Arial" w:hAnsi="Arial" w:cs="Arial" w:hint="default"/>
        <w:b w:val="0"/>
        <w:sz w:val="28"/>
        <w:szCs w:val="28"/>
      </w:rPr>
    </w:lvl>
    <w:lvl w:ilvl="3">
      <w:start w:val="1"/>
      <w:numFmt w:val="decimal"/>
      <w:lvlText w:val="%1.%2.%3.%4"/>
      <w:lvlJc w:val="left"/>
      <w:pPr>
        <w:tabs>
          <w:tab w:val="num" w:pos="504"/>
        </w:tabs>
        <w:ind w:left="504"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7674D9"/>
    <w:multiLevelType w:val="hybridMultilevel"/>
    <w:tmpl w:val="D842E63E"/>
    <w:lvl w:ilvl="0" w:tplc="E63889B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4486B4B"/>
    <w:multiLevelType w:val="hybridMultilevel"/>
    <w:tmpl w:val="6658C3E2"/>
    <w:lvl w:ilvl="0" w:tplc="FFFFFFFF">
      <w:start w:val="1"/>
      <w:numFmt w:val="bullet"/>
      <w:lvlText w:val=""/>
      <w:lvlJc w:val="left"/>
      <w:pPr>
        <w:tabs>
          <w:tab w:val="num" w:pos="360"/>
        </w:tabs>
        <w:ind w:left="360" w:hanging="360"/>
      </w:pPr>
      <w:rPr>
        <w:rFonts w:ascii="Symbol" w:hAnsi="Symbol" w:hint="default"/>
      </w:rPr>
    </w:lvl>
    <w:lvl w:ilvl="1" w:tplc="5E960508">
      <w:start w:val="1"/>
      <w:numFmt w:val="bullet"/>
      <w:lvlText w:val=""/>
      <w:lvlJc w:val="left"/>
      <w:pPr>
        <w:tabs>
          <w:tab w:val="num" w:pos="1080"/>
        </w:tabs>
        <w:ind w:left="1080" w:hanging="360"/>
      </w:pPr>
      <w:rPr>
        <w:rFonts w:ascii="Symbol" w:hAnsi="Symbol" w:hint="default"/>
      </w:rPr>
    </w:lvl>
    <w:lvl w:ilvl="2" w:tplc="7F04353E">
      <w:numFmt w:val="bullet"/>
      <w:lvlText w:val=""/>
      <w:lvlJc w:val="left"/>
      <w:pPr>
        <w:tabs>
          <w:tab w:val="num" w:pos="1800"/>
        </w:tabs>
        <w:ind w:left="1800" w:hanging="360"/>
      </w:pPr>
      <w:rPr>
        <w:rFonts w:ascii="Symbol" w:hAnsi="Symbol" w:hint="default"/>
      </w:rPr>
    </w:lvl>
    <w:lvl w:ilvl="3" w:tplc="F32ECAAC" w:tentative="1">
      <w:start w:val="1"/>
      <w:numFmt w:val="bullet"/>
      <w:lvlText w:val=""/>
      <w:lvlJc w:val="left"/>
      <w:pPr>
        <w:tabs>
          <w:tab w:val="num" w:pos="2520"/>
        </w:tabs>
        <w:ind w:left="2520" w:hanging="360"/>
      </w:pPr>
      <w:rPr>
        <w:rFonts w:ascii="Symbol" w:hAnsi="Symbol" w:hint="default"/>
      </w:rPr>
    </w:lvl>
    <w:lvl w:ilvl="4" w:tplc="A2E848C4" w:tentative="1">
      <w:start w:val="1"/>
      <w:numFmt w:val="bullet"/>
      <w:lvlText w:val=""/>
      <w:lvlJc w:val="left"/>
      <w:pPr>
        <w:tabs>
          <w:tab w:val="num" w:pos="3240"/>
        </w:tabs>
        <w:ind w:left="3240" w:hanging="360"/>
      </w:pPr>
      <w:rPr>
        <w:rFonts w:ascii="Symbol" w:hAnsi="Symbol" w:hint="default"/>
      </w:rPr>
    </w:lvl>
    <w:lvl w:ilvl="5" w:tplc="DD302CB0" w:tentative="1">
      <w:start w:val="1"/>
      <w:numFmt w:val="bullet"/>
      <w:lvlText w:val=""/>
      <w:lvlJc w:val="left"/>
      <w:pPr>
        <w:tabs>
          <w:tab w:val="num" w:pos="3960"/>
        </w:tabs>
        <w:ind w:left="3960" w:hanging="360"/>
      </w:pPr>
      <w:rPr>
        <w:rFonts w:ascii="Symbol" w:hAnsi="Symbol" w:hint="default"/>
      </w:rPr>
    </w:lvl>
    <w:lvl w:ilvl="6" w:tplc="E14A89A4" w:tentative="1">
      <w:start w:val="1"/>
      <w:numFmt w:val="bullet"/>
      <w:lvlText w:val=""/>
      <w:lvlJc w:val="left"/>
      <w:pPr>
        <w:tabs>
          <w:tab w:val="num" w:pos="4680"/>
        </w:tabs>
        <w:ind w:left="4680" w:hanging="360"/>
      </w:pPr>
      <w:rPr>
        <w:rFonts w:ascii="Symbol" w:hAnsi="Symbol" w:hint="default"/>
      </w:rPr>
    </w:lvl>
    <w:lvl w:ilvl="7" w:tplc="C7CC94DC" w:tentative="1">
      <w:start w:val="1"/>
      <w:numFmt w:val="bullet"/>
      <w:lvlText w:val=""/>
      <w:lvlJc w:val="left"/>
      <w:pPr>
        <w:tabs>
          <w:tab w:val="num" w:pos="5400"/>
        </w:tabs>
        <w:ind w:left="5400" w:hanging="360"/>
      </w:pPr>
      <w:rPr>
        <w:rFonts w:ascii="Symbol" w:hAnsi="Symbol" w:hint="default"/>
      </w:rPr>
    </w:lvl>
    <w:lvl w:ilvl="8" w:tplc="3A7C140A"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815A61"/>
    <w:multiLevelType w:val="hybridMultilevel"/>
    <w:tmpl w:val="0E2AAAEE"/>
    <w:lvl w:ilvl="0" w:tplc="E63889B2">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4" w15:restartNumberingAfterBreak="0">
    <w:nsid w:val="40302034"/>
    <w:multiLevelType w:val="hybridMultilevel"/>
    <w:tmpl w:val="E7C06A16"/>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7822DD"/>
    <w:multiLevelType w:val="hybridMultilevel"/>
    <w:tmpl w:val="4E0445CE"/>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580397"/>
    <w:multiLevelType w:val="hybridMultilevel"/>
    <w:tmpl w:val="B5620454"/>
    <w:lvl w:ilvl="0" w:tplc="51BAB48A">
      <w:start w:val="1"/>
      <w:numFmt w:val="bullet"/>
      <w:lvlText w:val=""/>
      <w:lvlJc w:val="left"/>
      <w:pPr>
        <w:tabs>
          <w:tab w:val="num" w:pos="720"/>
        </w:tabs>
        <w:ind w:left="720" w:hanging="360"/>
      </w:pPr>
      <w:rPr>
        <w:rFonts w:ascii="Symbol" w:hAnsi="Symbol" w:hint="default"/>
      </w:rPr>
    </w:lvl>
    <w:lvl w:ilvl="1" w:tplc="900E16C8">
      <w:start w:val="1"/>
      <w:numFmt w:val="bullet"/>
      <w:lvlText w:val=""/>
      <w:lvlJc w:val="left"/>
      <w:pPr>
        <w:tabs>
          <w:tab w:val="num" w:pos="1440"/>
        </w:tabs>
        <w:ind w:left="1440" w:hanging="360"/>
      </w:pPr>
      <w:rPr>
        <w:rFonts w:ascii="Symbol" w:hAnsi="Symbol" w:hint="default"/>
      </w:rPr>
    </w:lvl>
    <w:lvl w:ilvl="2" w:tplc="5A9A1C4A" w:tentative="1">
      <w:start w:val="1"/>
      <w:numFmt w:val="bullet"/>
      <w:lvlText w:val=""/>
      <w:lvlJc w:val="left"/>
      <w:pPr>
        <w:tabs>
          <w:tab w:val="num" w:pos="2160"/>
        </w:tabs>
        <w:ind w:left="2160" w:hanging="360"/>
      </w:pPr>
      <w:rPr>
        <w:rFonts w:ascii="Symbol" w:hAnsi="Symbol" w:hint="default"/>
      </w:rPr>
    </w:lvl>
    <w:lvl w:ilvl="3" w:tplc="8BEEB62A" w:tentative="1">
      <w:start w:val="1"/>
      <w:numFmt w:val="bullet"/>
      <w:lvlText w:val=""/>
      <w:lvlJc w:val="left"/>
      <w:pPr>
        <w:tabs>
          <w:tab w:val="num" w:pos="2880"/>
        </w:tabs>
        <w:ind w:left="2880" w:hanging="360"/>
      </w:pPr>
      <w:rPr>
        <w:rFonts w:ascii="Symbol" w:hAnsi="Symbol" w:hint="default"/>
      </w:rPr>
    </w:lvl>
    <w:lvl w:ilvl="4" w:tplc="08EC9EBE" w:tentative="1">
      <w:start w:val="1"/>
      <w:numFmt w:val="bullet"/>
      <w:lvlText w:val=""/>
      <w:lvlJc w:val="left"/>
      <w:pPr>
        <w:tabs>
          <w:tab w:val="num" w:pos="3600"/>
        </w:tabs>
        <w:ind w:left="3600" w:hanging="360"/>
      </w:pPr>
      <w:rPr>
        <w:rFonts w:ascii="Symbol" w:hAnsi="Symbol" w:hint="default"/>
      </w:rPr>
    </w:lvl>
    <w:lvl w:ilvl="5" w:tplc="6F90406C" w:tentative="1">
      <w:start w:val="1"/>
      <w:numFmt w:val="bullet"/>
      <w:lvlText w:val=""/>
      <w:lvlJc w:val="left"/>
      <w:pPr>
        <w:tabs>
          <w:tab w:val="num" w:pos="4320"/>
        </w:tabs>
        <w:ind w:left="4320" w:hanging="360"/>
      </w:pPr>
      <w:rPr>
        <w:rFonts w:ascii="Symbol" w:hAnsi="Symbol" w:hint="default"/>
      </w:rPr>
    </w:lvl>
    <w:lvl w:ilvl="6" w:tplc="C820F7FC" w:tentative="1">
      <w:start w:val="1"/>
      <w:numFmt w:val="bullet"/>
      <w:lvlText w:val=""/>
      <w:lvlJc w:val="left"/>
      <w:pPr>
        <w:tabs>
          <w:tab w:val="num" w:pos="5040"/>
        </w:tabs>
        <w:ind w:left="5040" w:hanging="360"/>
      </w:pPr>
      <w:rPr>
        <w:rFonts w:ascii="Symbol" w:hAnsi="Symbol" w:hint="default"/>
      </w:rPr>
    </w:lvl>
    <w:lvl w:ilvl="7" w:tplc="275A1FF6" w:tentative="1">
      <w:start w:val="1"/>
      <w:numFmt w:val="bullet"/>
      <w:lvlText w:val=""/>
      <w:lvlJc w:val="left"/>
      <w:pPr>
        <w:tabs>
          <w:tab w:val="num" w:pos="5760"/>
        </w:tabs>
        <w:ind w:left="5760" w:hanging="360"/>
      </w:pPr>
      <w:rPr>
        <w:rFonts w:ascii="Symbol" w:hAnsi="Symbol" w:hint="default"/>
      </w:rPr>
    </w:lvl>
    <w:lvl w:ilvl="8" w:tplc="6E5C5EB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C80547C"/>
    <w:multiLevelType w:val="hybridMultilevel"/>
    <w:tmpl w:val="F5845746"/>
    <w:lvl w:ilvl="0" w:tplc="E63889B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3AC14DF"/>
    <w:multiLevelType w:val="hybridMultilevel"/>
    <w:tmpl w:val="E33AA9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7"/>
  </w:num>
  <w:num w:numId="3" w16cid:durableId="1953395335">
    <w:abstractNumId w:val="10"/>
  </w:num>
  <w:num w:numId="4" w16cid:durableId="2065714941">
    <w:abstractNumId w:val="12"/>
  </w:num>
  <w:num w:numId="5" w16cid:durableId="1377702009">
    <w:abstractNumId w:val="6"/>
  </w:num>
  <w:num w:numId="6" w16cid:durableId="438909715">
    <w:abstractNumId w:val="15"/>
  </w:num>
  <w:num w:numId="7" w16cid:durableId="16661354">
    <w:abstractNumId w:val="21"/>
  </w:num>
  <w:num w:numId="8" w16cid:durableId="1090807287">
    <w:abstractNumId w:val="7"/>
  </w:num>
  <w:num w:numId="9" w16cid:durableId="1203053534">
    <w:abstractNumId w:val="18"/>
  </w:num>
  <w:num w:numId="10" w16cid:durableId="281545719">
    <w:abstractNumId w:val="27"/>
  </w:num>
  <w:num w:numId="11" w16cid:durableId="459420413">
    <w:abstractNumId w:val="20"/>
  </w:num>
  <w:num w:numId="12" w16cid:durableId="314529867">
    <w:abstractNumId w:val="25"/>
  </w:num>
  <w:num w:numId="13" w16cid:durableId="94133385">
    <w:abstractNumId w:val="19"/>
  </w:num>
  <w:num w:numId="14" w16cid:durableId="1187518846">
    <w:abstractNumId w:val="11"/>
  </w:num>
  <w:num w:numId="15" w16cid:durableId="454561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2278757">
    <w:abstractNumId w:val="3"/>
  </w:num>
  <w:num w:numId="17" w16cid:durableId="774591516">
    <w:abstractNumId w:val="14"/>
  </w:num>
  <w:num w:numId="18" w16cid:durableId="1119881046">
    <w:abstractNumId w:val="4"/>
  </w:num>
  <w:num w:numId="19" w16cid:durableId="333073574">
    <w:abstractNumId w:val="5"/>
  </w:num>
  <w:num w:numId="20" w16cid:durableId="837772147">
    <w:abstractNumId w:val="2"/>
  </w:num>
  <w:num w:numId="21" w16cid:durableId="1456022428">
    <w:abstractNumId w:val="16"/>
  </w:num>
  <w:num w:numId="22" w16cid:durableId="1678384059">
    <w:abstractNumId w:val="1"/>
  </w:num>
  <w:num w:numId="23" w16cid:durableId="1359086533">
    <w:abstractNumId w:val="13"/>
  </w:num>
  <w:num w:numId="24" w16cid:durableId="1442501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9773948">
    <w:abstractNumId w:val="13"/>
  </w:num>
  <w:num w:numId="26" w16cid:durableId="1980568682">
    <w:abstractNumId w:val="24"/>
  </w:num>
  <w:num w:numId="27" w16cid:durableId="1689982779">
    <w:abstractNumId w:val="23"/>
  </w:num>
  <w:num w:numId="28" w16cid:durableId="870144146">
    <w:abstractNumId w:val="8"/>
  </w:num>
  <w:num w:numId="29" w16cid:durableId="811099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861468">
    <w:abstractNumId w:val="9"/>
  </w:num>
  <w:num w:numId="31" w16cid:durableId="1459760711">
    <w:abstractNumId w:val="22"/>
  </w:num>
  <w:num w:numId="32" w16cid:durableId="31078687">
    <w:abstractNumId w:val="13"/>
  </w:num>
  <w:num w:numId="33" w16cid:durableId="4224562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69B1"/>
    <w:rsid w:val="0001749A"/>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21"/>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AF2"/>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3FA8"/>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649"/>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20C"/>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E88"/>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46E"/>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7E2"/>
    <w:rsid w:val="0028280A"/>
    <w:rsid w:val="002831D5"/>
    <w:rsid w:val="00283362"/>
    <w:rsid w:val="00284BFB"/>
    <w:rsid w:val="0028651C"/>
    <w:rsid w:val="00286AB1"/>
    <w:rsid w:val="00286ACD"/>
    <w:rsid w:val="00286F23"/>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336"/>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2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8C3"/>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061"/>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3F5A"/>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BE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30"/>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3DCF"/>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3B1"/>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C5B7C"/>
    <w:rsid w:val="004D004B"/>
    <w:rsid w:val="004D1AD9"/>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283"/>
    <w:rsid w:val="00547A0F"/>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61CA"/>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3DC2"/>
    <w:rsid w:val="005746E2"/>
    <w:rsid w:val="00574817"/>
    <w:rsid w:val="0057494E"/>
    <w:rsid w:val="00574CEF"/>
    <w:rsid w:val="00575085"/>
    <w:rsid w:val="00575652"/>
    <w:rsid w:val="0057565C"/>
    <w:rsid w:val="00577413"/>
    <w:rsid w:val="00577D45"/>
    <w:rsid w:val="005809C5"/>
    <w:rsid w:val="00580E0D"/>
    <w:rsid w:val="0058263B"/>
    <w:rsid w:val="00582809"/>
    <w:rsid w:val="005829D8"/>
    <w:rsid w:val="00582D73"/>
    <w:rsid w:val="00582EFE"/>
    <w:rsid w:val="00583779"/>
    <w:rsid w:val="00583BD1"/>
    <w:rsid w:val="00584507"/>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592D"/>
    <w:rsid w:val="005C6B93"/>
    <w:rsid w:val="005C726C"/>
    <w:rsid w:val="005C74F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4EC1"/>
    <w:rsid w:val="006151A4"/>
    <w:rsid w:val="00616101"/>
    <w:rsid w:val="00616709"/>
    <w:rsid w:val="00616757"/>
    <w:rsid w:val="006167FF"/>
    <w:rsid w:val="00616D9B"/>
    <w:rsid w:val="00616E09"/>
    <w:rsid w:val="00617127"/>
    <w:rsid w:val="00617A53"/>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473"/>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F4D"/>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57E72"/>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0C9C"/>
    <w:rsid w:val="006712CA"/>
    <w:rsid w:val="006713A6"/>
    <w:rsid w:val="0067192F"/>
    <w:rsid w:val="0067218F"/>
    <w:rsid w:val="006721EE"/>
    <w:rsid w:val="00672B8D"/>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34A"/>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3D47"/>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225"/>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4CC"/>
    <w:rsid w:val="008309B3"/>
    <w:rsid w:val="008314AE"/>
    <w:rsid w:val="008315A3"/>
    <w:rsid w:val="008315DE"/>
    <w:rsid w:val="00831754"/>
    <w:rsid w:val="008320D0"/>
    <w:rsid w:val="0083364C"/>
    <w:rsid w:val="008341AE"/>
    <w:rsid w:val="0083457C"/>
    <w:rsid w:val="00834B7E"/>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007"/>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07"/>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D72"/>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6F4F"/>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007"/>
    <w:rsid w:val="009F5647"/>
    <w:rsid w:val="009F58DA"/>
    <w:rsid w:val="009F59E6"/>
    <w:rsid w:val="009F6564"/>
    <w:rsid w:val="009F68A4"/>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186"/>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6B58"/>
    <w:rsid w:val="00AE71B5"/>
    <w:rsid w:val="00AE79B0"/>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93"/>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92A"/>
    <w:rsid w:val="00B360AF"/>
    <w:rsid w:val="00B3679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54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67C2C"/>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5584"/>
    <w:rsid w:val="00B85CBE"/>
    <w:rsid w:val="00B85DE5"/>
    <w:rsid w:val="00B86984"/>
    <w:rsid w:val="00B87CEF"/>
    <w:rsid w:val="00B9004C"/>
    <w:rsid w:val="00B9046B"/>
    <w:rsid w:val="00B9073C"/>
    <w:rsid w:val="00B90DDF"/>
    <w:rsid w:val="00B90F73"/>
    <w:rsid w:val="00B910A7"/>
    <w:rsid w:val="00B91670"/>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4C0"/>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2E4C"/>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790"/>
    <w:rsid w:val="00D71F04"/>
    <w:rsid w:val="00D73139"/>
    <w:rsid w:val="00D731BF"/>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7DA"/>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142"/>
    <w:rsid w:val="00E46886"/>
    <w:rsid w:val="00E4786D"/>
    <w:rsid w:val="00E47AEF"/>
    <w:rsid w:val="00E50221"/>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879"/>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9A"/>
    <w:rsid w:val="00E96EA8"/>
    <w:rsid w:val="00E970E3"/>
    <w:rsid w:val="00E97367"/>
    <w:rsid w:val="00E975B0"/>
    <w:rsid w:val="00E97D19"/>
    <w:rsid w:val="00E97D3F"/>
    <w:rsid w:val="00EA061E"/>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179E"/>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110"/>
    <w:rsid w:val="00F034F0"/>
    <w:rsid w:val="00F04384"/>
    <w:rsid w:val="00F048C9"/>
    <w:rsid w:val="00F04EA3"/>
    <w:rsid w:val="00F051DF"/>
    <w:rsid w:val="00F0528D"/>
    <w:rsid w:val="00F0541E"/>
    <w:rsid w:val="00F05478"/>
    <w:rsid w:val="00F0550E"/>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4D8"/>
    <w:rsid w:val="00F40F0C"/>
    <w:rsid w:val="00F41031"/>
    <w:rsid w:val="00F410A9"/>
    <w:rsid w:val="00F41164"/>
    <w:rsid w:val="00F428F7"/>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220"/>
    <w:rsid w:val="00FF14AA"/>
    <w:rsid w:val="00FF1664"/>
    <w:rsid w:val="00FF1C1A"/>
    <w:rsid w:val="00FF270C"/>
    <w:rsid w:val="00FF2D42"/>
    <w:rsid w:val="00FF3317"/>
    <w:rsid w:val="00FF40D2"/>
    <w:rsid w:val="00FF4255"/>
    <w:rsid w:val="00FF45A5"/>
    <w:rsid w:val="00FF4D8C"/>
    <w:rsid w:val="00FF4F1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7550896">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98368145">
          <w:marLeft w:val="1267"/>
          <w:marRight w:val="0"/>
          <w:marTop w:val="0"/>
          <w:marBottom w:val="0"/>
          <w:divBdr>
            <w:top w:val="none" w:sz="0" w:space="0" w:color="auto"/>
            <w:left w:val="none" w:sz="0" w:space="0" w:color="auto"/>
            <w:bottom w:val="none" w:sz="0" w:space="0" w:color="auto"/>
            <w:right w:val="none" w:sz="0" w:space="0" w:color="auto"/>
          </w:divBdr>
        </w:div>
        <w:div w:id="55325231">
          <w:marLeft w:val="198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8826400">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schemas.openxmlformats.org/package/2006/metadata/core-properties"/>
    <ds:schemaRef ds:uri="http://purl.org/dc/elements/1.1/"/>
    <ds:schemaRef ds:uri="http://purl.org/dc/terms/"/>
    <ds:schemaRef ds:uri="http://purl.org/dc/dcmitype/"/>
    <ds:schemaRef ds:uri="http://schemas.microsoft.com/office/2006/documentManagement/types"/>
    <ds:schemaRef ds:uri="e32f50e1-6846-4d7d-ad60-ccd6877e6c5e"/>
    <ds:schemaRef ds:uri="http://schemas.microsoft.com/office/2006/metadata/properties"/>
    <ds:schemaRef ds:uri="http://schemas.microsoft.com/office/infopath/2007/PartnerControls"/>
    <ds:schemaRef ds:uri="5a888943-97ca-4c93-b605-714bb5e9e285"/>
    <ds:schemaRef ds:uri="http://www.w3.org/XML/1998/namespace"/>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7610</TotalTime>
  <Pages>7</Pages>
  <Words>2809</Words>
  <Characters>14950</Characters>
  <Application>Microsoft Office Word</Application>
  <DocSecurity>0</DocSecurity>
  <Lines>498</Lines>
  <Paragraphs>306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17453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47</cp:revision>
  <cp:lastPrinted>2016-11-04T09:26:00Z</cp:lastPrinted>
  <dcterms:created xsi:type="dcterms:W3CDTF">2024-05-10T01:24:00Z</dcterms:created>
  <dcterms:modified xsi:type="dcterms:W3CDTF">2024-08-09T01:26:00Z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